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40FB" w14:textId="77777777" w:rsidR="00B43950" w:rsidRPr="00B43950" w:rsidRDefault="00B43950" w:rsidP="00B439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3950">
        <w:rPr>
          <w:rFonts w:ascii="Times New Roman" w:hAnsi="Times New Roman" w:cs="Times New Roman"/>
          <w:b/>
          <w:bCs/>
          <w:sz w:val="28"/>
          <w:szCs w:val="28"/>
        </w:rPr>
        <w:t>Katedra Prawa Konstytucyjnego</w:t>
      </w:r>
    </w:p>
    <w:p w14:paraId="00BA9B4E" w14:textId="6BCD163B" w:rsidR="00B43950" w:rsidRPr="00B43950" w:rsidRDefault="00B43950" w:rsidP="00CF29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950">
        <w:rPr>
          <w:rFonts w:ascii="Times New Roman" w:hAnsi="Times New Roman" w:cs="Times New Roman"/>
          <w:b/>
          <w:bCs/>
          <w:sz w:val="24"/>
          <w:szCs w:val="24"/>
        </w:rPr>
        <w:t xml:space="preserve">Zagadnienia na egzamin magisterski dla kierunku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43950">
        <w:rPr>
          <w:rFonts w:ascii="Times New Roman" w:hAnsi="Times New Roman" w:cs="Times New Roman"/>
          <w:b/>
          <w:bCs/>
          <w:sz w:val="24"/>
          <w:szCs w:val="24"/>
        </w:rPr>
        <w:t>rawo</w:t>
      </w:r>
      <w:r w:rsidR="00CF2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29A2" w:rsidRPr="00CF29A2">
        <w:rPr>
          <w:rFonts w:ascii="Times New Roman" w:hAnsi="Times New Roman" w:cs="Times New Roman"/>
          <w:b/>
          <w:bCs/>
          <w:sz w:val="24"/>
          <w:szCs w:val="24"/>
        </w:rPr>
        <w:t>(wszystkie pytania dotyczą ustroju</w:t>
      </w:r>
      <w:r w:rsidR="00CF2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29A2" w:rsidRPr="00CF29A2">
        <w:rPr>
          <w:rFonts w:ascii="Times New Roman" w:hAnsi="Times New Roman" w:cs="Times New Roman"/>
          <w:b/>
          <w:bCs/>
          <w:sz w:val="24"/>
          <w:szCs w:val="24"/>
        </w:rPr>
        <w:t>konstytucyjnego Polski, Konstytucji z 2 kwietnia 1997 r. oraz właściwych ustaw)</w:t>
      </w:r>
      <w:r w:rsidRPr="00B439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691A38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1. Pojęcie zasady naczelnej konstytucji.</w:t>
      </w:r>
    </w:p>
    <w:p w14:paraId="101F9865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2. Zasada zwierzchnictwa Narodu.</w:t>
      </w:r>
    </w:p>
    <w:p w14:paraId="272625C5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3. Zasada demokratycznego państwa prawnego.</w:t>
      </w:r>
    </w:p>
    <w:p w14:paraId="7D83D08D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4. Zasada bezpośredniego stosowania konstytucji.</w:t>
      </w:r>
    </w:p>
    <w:p w14:paraId="44E4B732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5. Zasada legalizmu/praworządności.</w:t>
      </w:r>
    </w:p>
    <w:p w14:paraId="1554CA50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6. Zasada podziału i równoważenia władz.</w:t>
      </w:r>
    </w:p>
    <w:p w14:paraId="70E22E09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7. Zasada pluralizmu politycznego.</w:t>
      </w:r>
    </w:p>
    <w:p w14:paraId="300CFA58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8. Zasada decentralizacji władzy państwowej.</w:t>
      </w:r>
    </w:p>
    <w:p w14:paraId="7CECCB2C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9. Zasada społecznej gospodarki rynkowej.</w:t>
      </w:r>
    </w:p>
    <w:p w14:paraId="233B4295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10. Zasada godności człowieka.</w:t>
      </w:r>
    </w:p>
    <w:p w14:paraId="337621AD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11. Zasada równości.</w:t>
      </w:r>
    </w:p>
    <w:p w14:paraId="55F6B1A1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12. Zasada proporcjonalności (art. 31 ust. 3 Konstytucji).</w:t>
      </w:r>
    </w:p>
    <w:p w14:paraId="740947C6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13. Nabycie i utrata obywatelstwa polskiego.</w:t>
      </w:r>
    </w:p>
    <w:p w14:paraId="2313726A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14. Wolności i prawa osobiste.</w:t>
      </w:r>
    </w:p>
    <w:p w14:paraId="3C190D2C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15. Wolności i prawa polityczne.</w:t>
      </w:r>
    </w:p>
    <w:p w14:paraId="281B2176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16. Wolności i prawa społeczne, ekonomiczne i kulturalne.</w:t>
      </w:r>
    </w:p>
    <w:p w14:paraId="33DF627E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17. Wolność zrzeszania się.</w:t>
      </w:r>
    </w:p>
    <w:p w14:paraId="1BD23F36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18. Obowiązki człowieka i obywatela.</w:t>
      </w:r>
    </w:p>
    <w:p w14:paraId="6BCFC060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19. Środki ochrony konstytucyjnych praw i wolności.</w:t>
      </w:r>
    </w:p>
    <w:p w14:paraId="1C1400D6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20. Źródła prawa powszechnie obowiązującego.</w:t>
      </w:r>
    </w:p>
    <w:p w14:paraId="4670E330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21. Konstytucja – cechy konstytucji, rodzaje konstytucji.</w:t>
      </w:r>
    </w:p>
    <w:p w14:paraId="73C89348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22. Ustawa.</w:t>
      </w:r>
    </w:p>
    <w:p w14:paraId="70C7321B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23. Rozporządzenie.</w:t>
      </w:r>
    </w:p>
    <w:p w14:paraId="24DA26E1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24. Rozporządzenie z mocą ustawy.</w:t>
      </w:r>
    </w:p>
    <w:p w14:paraId="60123CF5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25. Ratyfikowane umowy międzynarodowe.</w:t>
      </w:r>
    </w:p>
    <w:p w14:paraId="36B97E30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26. Prawo miejscowe.</w:t>
      </w:r>
    </w:p>
    <w:p w14:paraId="052AC298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27. Pierwotne i wtórne prawo europejskie.</w:t>
      </w:r>
    </w:p>
    <w:p w14:paraId="5477FBD0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28. Zasady publikacji aktów normatywnych.</w:t>
      </w:r>
    </w:p>
    <w:p w14:paraId="1A04360D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lastRenderedPageBreak/>
        <w:t>29. Źródła prawa wewnętrznie obowiązującego.</w:t>
      </w:r>
    </w:p>
    <w:p w14:paraId="2E9A623F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30. Zasady prawa wyborczego.</w:t>
      </w:r>
    </w:p>
    <w:p w14:paraId="73B7D656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31. Zasada powszechności prawa wyborczego i jej gwarancje.</w:t>
      </w:r>
    </w:p>
    <w:p w14:paraId="6EA69E12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32. Zasada tajności głosowani i jej gwarancje.</w:t>
      </w:r>
    </w:p>
    <w:p w14:paraId="090B0A0F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33. Alternatywne metody głosowania.</w:t>
      </w:r>
    </w:p>
    <w:p w14:paraId="078D9C1F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34. Bierne i czynne prawo wyborcze.</w:t>
      </w:r>
    </w:p>
    <w:p w14:paraId="5EAB0D5A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35. Kadencja Sejmu i Senatu i jej skrócenie.</w:t>
      </w:r>
    </w:p>
    <w:p w14:paraId="632C2975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36. Mandat parlamentarny i jego rodzaje.</w:t>
      </w:r>
    </w:p>
    <w:p w14:paraId="303F5FB2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37. Immunitet parlamentarny.</w:t>
      </w:r>
    </w:p>
    <w:p w14:paraId="0A47029D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38. Materialne warunki wykonywania mandatu parlamentarnego.</w:t>
      </w:r>
    </w:p>
    <w:p w14:paraId="613BF76E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39. Funkcje Sejmu Rzeczypospolitej Polskiej – krótka charakterystyka.</w:t>
      </w:r>
    </w:p>
    <w:p w14:paraId="54903238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40. Funkcja ustawodawcza.</w:t>
      </w:r>
    </w:p>
    <w:p w14:paraId="3AE36077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41. Funkcja kontrolna.</w:t>
      </w:r>
    </w:p>
    <w:p w14:paraId="3FF89211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42. Organizacja wewnętrzna Sejmu i zasady funkcjonowania.</w:t>
      </w:r>
    </w:p>
    <w:p w14:paraId="3E08720A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43. Skład Senatu.</w:t>
      </w:r>
    </w:p>
    <w:p w14:paraId="650BB7A2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44. Funkcje Senatu.</w:t>
      </w:r>
    </w:p>
    <w:p w14:paraId="0D909F11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45. Pozycja ustrojowa Prezydenta RP.</w:t>
      </w:r>
    </w:p>
    <w:p w14:paraId="00330128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46. Funkcje Prezydenta RP.</w:t>
      </w:r>
    </w:p>
    <w:p w14:paraId="3FC014ED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47. Opróżnienie urzędu Prezydenta i zastępstwo Prezydenta RP.</w:t>
      </w:r>
    </w:p>
    <w:p w14:paraId="46EFA72F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48. Akty urzędowe Prezydenta.</w:t>
      </w:r>
    </w:p>
    <w:p w14:paraId="72ED8B31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49. Odpowiedzialność Prezydenta RP.</w:t>
      </w:r>
    </w:p>
    <w:p w14:paraId="1E01BDD4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50. Pozycja ustrojowa Rady Ministrów.</w:t>
      </w:r>
    </w:p>
    <w:p w14:paraId="43DC3E90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51. Skład Rady Ministrów.</w:t>
      </w:r>
    </w:p>
    <w:p w14:paraId="7358FE44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52. Pozycja ustrojowa Prezesa Rady Ministrów.</w:t>
      </w:r>
    </w:p>
    <w:p w14:paraId="381F5C62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53. Odpowiedzialność polityczna Rady Ministrów.</w:t>
      </w:r>
    </w:p>
    <w:p w14:paraId="2627E1D0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54. Odpowiedzialność polityczna członków Rady Ministrów.</w:t>
      </w:r>
    </w:p>
    <w:p w14:paraId="630EA39B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55. Odpowiedzialność konstytucyjna członków Rady Ministrów.</w:t>
      </w:r>
    </w:p>
    <w:p w14:paraId="43A7503E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56. Władza sądownicza w Konstytucji.</w:t>
      </w:r>
    </w:p>
    <w:p w14:paraId="04BE39B0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57. Zasada niezależności sądów i niezawisłości sędziów oraz jej ustawowe gwarancje.</w:t>
      </w:r>
    </w:p>
    <w:p w14:paraId="10B7BC47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58. Zasada stabilizacji urzędu sędziego.</w:t>
      </w:r>
    </w:p>
    <w:p w14:paraId="73BEB121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lastRenderedPageBreak/>
        <w:t>59. Trybunał Konstytucyjny – skład i kompetencje.</w:t>
      </w:r>
    </w:p>
    <w:p w14:paraId="759E27CF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60. Pytanie prawne do TK.</w:t>
      </w:r>
    </w:p>
    <w:p w14:paraId="4F6A34E6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61. Skarga konstytucyjna.</w:t>
      </w:r>
    </w:p>
    <w:p w14:paraId="387C2968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62. Zasady postepowania przed TK.</w:t>
      </w:r>
    </w:p>
    <w:p w14:paraId="0E4D4A0F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63. Wyrok TK i jego skutki w sferze stosowania i stanowienia prawa.</w:t>
      </w:r>
    </w:p>
    <w:p w14:paraId="461EDBAB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64. Trybunał Stanu, skład, zasady funkcjonowania.</w:t>
      </w:r>
    </w:p>
    <w:p w14:paraId="28DE0E22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65. Podmiotowy zakres odpowiedzialności przed Trybunałem Stanu.</w:t>
      </w:r>
    </w:p>
    <w:p w14:paraId="69D0EE1D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66. Pojęcie deliktu konstytucyjnego.</w:t>
      </w:r>
    </w:p>
    <w:p w14:paraId="0F4BBE7B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67. Struktura sądownictwa w Rzeczypospolitej Polskiej.</w:t>
      </w:r>
    </w:p>
    <w:p w14:paraId="67D73665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68. Krajowa Rada Sądownictwa.</w:t>
      </w:r>
    </w:p>
    <w:p w14:paraId="464EA5FF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69. Sąd Najwyższy – właściwość.</w:t>
      </w:r>
    </w:p>
    <w:p w14:paraId="5242F14A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70. Pozycja ustrojowa Rzecznika Praw Obywatelskich.</w:t>
      </w:r>
    </w:p>
    <w:p w14:paraId="6D2F92ED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71. Formy działalności Rzecznika Praw Obywatelskich.</w:t>
      </w:r>
    </w:p>
    <w:p w14:paraId="55246F47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72. Pozycja ustrojowa Rzecznika Praw Dziecka.</w:t>
      </w:r>
    </w:p>
    <w:p w14:paraId="71CDE742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73. Najwyższa Izba Kontroli – właściwość rzeczowa.</w:t>
      </w:r>
    </w:p>
    <w:p w14:paraId="032DC179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74. Organy NIK i ich kompetencje.</w:t>
      </w:r>
    </w:p>
    <w:p w14:paraId="0D63E10E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75. Rodzaje stanów nadzwyczajnych – przesłanki ich wprowadzenia.</w:t>
      </w:r>
    </w:p>
    <w:p w14:paraId="4BBD7C00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76. Tryb zmiany Konstytucji z 2 kwietnia 1997 r.</w:t>
      </w:r>
    </w:p>
    <w:p w14:paraId="3F4AF965" w14:textId="77777777" w:rsidR="00B43950" w:rsidRP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77. Krajowa Rada Radiofonii i Telewizji – skład, właściwość.</w:t>
      </w:r>
    </w:p>
    <w:p w14:paraId="2F53EBC0" w14:textId="4953C780" w:rsidR="00E81043" w:rsidRDefault="00B43950" w:rsidP="00B43950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78. Rada Polityki Pieniężnej – skład, zadania.</w:t>
      </w:r>
    </w:p>
    <w:p w14:paraId="4813B69A" w14:textId="77777777" w:rsidR="0062030A" w:rsidRPr="0062030A" w:rsidRDefault="0062030A" w:rsidP="0062030A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79. Tryb zmiany Konstytucji.</w:t>
      </w:r>
    </w:p>
    <w:p w14:paraId="375115FA" w14:textId="77777777" w:rsidR="0062030A" w:rsidRPr="0062030A" w:rsidRDefault="0062030A" w:rsidP="0062030A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80. Systematyka Konstytucji.</w:t>
      </w:r>
    </w:p>
    <w:p w14:paraId="2E196878" w14:textId="1FC99DCF" w:rsidR="00B43950" w:rsidRDefault="00B43950" w:rsidP="00B43950">
      <w:pPr>
        <w:rPr>
          <w:rFonts w:ascii="Times New Roman" w:hAnsi="Times New Roman" w:cs="Times New Roman"/>
          <w:sz w:val="24"/>
          <w:szCs w:val="24"/>
        </w:rPr>
      </w:pPr>
    </w:p>
    <w:sectPr w:rsidR="00B4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50"/>
    <w:rsid w:val="000172F7"/>
    <w:rsid w:val="001313B4"/>
    <w:rsid w:val="00304127"/>
    <w:rsid w:val="00557E21"/>
    <w:rsid w:val="005648E9"/>
    <w:rsid w:val="0062030A"/>
    <w:rsid w:val="00803895"/>
    <w:rsid w:val="00981A72"/>
    <w:rsid w:val="009A6BE0"/>
    <w:rsid w:val="00A41F42"/>
    <w:rsid w:val="00B43950"/>
    <w:rsid w:val="00CF29A2"/>
    <w:rsid w:val="00D87E2C"/>
    <w:rsid w:val="00E81043"/>
    <w:rsid w:val="00F56E81"/>
    <w:rsid w:val="00F7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13B0"/>
  <w15:chartTrackingRefBased/>
  <w15:docId w15:val="{5DAC0728-841A-46FD-985A-B8B9AB90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Przybyszewska-Szter</dc:creator>
  <cp:keywords/>
  <dc:description/>
  <cp:lastModifiedBy>Anna Jankowska</cp:lastModifiedBy>
  <cp:revision>2</cp:revision>
  <dcterms:created xsi:type="dcterms:W3CDTF">2021-04-27T12:36:00Z</dcterms:created>
  <dcterms:modified xsi:type="dcterms:W3CDTF">2021-04-27T12:36:00Z</dcterms:modified>
</cp:coreProperties>
</file>