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40FB" w14:textId="77777777" w:rsidR="00B43950" w:rsidRPr="00B43950" w:rsidRDefault="00B43950" w:rsidP="00B439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3950">
        <w:rPr>
          <w:rFonts w:ascii="Times New Roman" w:hAnsi="Times New Roman" w:cs="Times New Roman"/>
          <w:b/>
          <w:bCs/>
          <w:sz w:val="28"/>
          <w:szCs w:val="28"/>
        </w:rPr>
        <w:t>Katedra Prawa Konstytucyjnego</w:t>
      </w:r>
    </w:p>
    <w:p w14:paraId="3A90BDDD" w14:textId="77777777" w:rsidR="00304127" w:rsidRPr="00CF29A2" w:rsidRDefault="00304127" w:rsidP="003041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29A2">
        <w:rPr>
          <w:rFonts w:ascii="Times New Roman" w:hAnsi="Times New Roman" w:cs="Times New Roman"/>
          <w:b/>
          <w:bCs/>
          <w:sz w:val="24"/>
          <w:szCs w:val="24"/>
        </w:rPr>
        <w:t xml:space="preserve">Pytania na egzamin licencjacki dla kierunku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F29A2">
        <w:rPr>
          <w:rFonts w:ascii="Times New Roman" w:hAnsi="Times New Roman" w:cs="Times New Roman"/>
          <w:b/>
          <w:bCs/>
          <w:sz w:val="24"/>
          <w:szCs w:val="24"/>
        </w:rPr>
        <w:t>dministracja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DD0AB2A" w14:textId="77777777" w:rsidR="00304127" w:rsidRPr="00CF29A2" w:rsidRDefault="00304127" w:rsidP="00304127">
      <w:pPr>
        <w:rPr>
          <w:rFonts w:ascii="Times New Roman" w:hAnsi="Times New Roman" w:cs="Times New Roman"/>
          <w:sz w:val="24"/>
          <w:szCs w:val="24"/>
        </w:rPr>
      </w:pPr>
      <w:bookmarkStart w:id="0" w:name="_Hlk70413950"/>
      <w:r w:rsidRPr="00CF29A2">
        <w:rPr>
          <w:rFonts w:ascii="Times New Roman" w:hAnsi="Times New Roman" w:cs="Times New Roman"/>
          <w:sz w:val="24"/>
          <w:szCs w:val="24"/>
        </w:rPr>
        <w:t>1. Zasady prawa wyborczego.</w:t>
      </w:r>
    </w:p>
    <w:p w14:paraId="294348F8" w14:textId="77777777" w:rsidR="00304127" w:rsidRPr="00CF29A2" w:rsidRDefault="00304127" w:rsidP="00304127">
      <w:pPr>
        <w:rPr>
          <w:rFonts w:ascii="Times New Roman" w:hAnsi="Times New Roman" w:cs="Times New Roman"/>
          <w:sz w:val="24"/>
          <w:szCs w:val="24"/>
        </w:rPr>
      </w:pPr>
      <w:r w:rsidRPr="00CF29A2">
        <w:rPr>
          <w:rFonts w:ascii="Times New Roman" w:hAnsi="Times New Roman" w:cs="Times New Roman"/>
          <w:sz w:val="24"/>
          <w:szCs w:val="24"/>
        </w:rPr>
        <w:t>2. Kadencja Sejmu i Senatu i jej skrócenie.</w:t>
      </w:r>
    </w:p>
    <w:p w14:paraId="15531C5A" w14:textId="77777777" w:rsidR="00304127" w:rsidRPr="00CF29A2" w:rsidRDefault="00304127" w:rsidP="00304127">
      <w:pPr>
        <w:rPr>
          <w:rFonts w:ascii="Times New Roman" w:hAnsi="Times New Roman" w:cs="Times New Roman"/>
          <w:sz w:val="24"/>
          <w:szCs w:val="24"/>
        </w:rPr>
      </w:pPr>
      <w:r w:rsidRPr="00CF29A2">
        <w:rPr>
          <w:rFonts w:ascii="Times New Roman" w:hAnsi="Times New Roman" w:cs="Times New Roman"/>
          <w:sz w:val="24"/>
          <w:szCs w:val="24"/>
        </w:rPr>
        <w:t>3. Mandat parlamentarny i jego rodzaje.</w:t>
      </w:r>
    </w:p>
    <w:p w14:paraId="30735C66" w14:textId="77777777" w:rsidR="00304127" w:rsidRPr="00CF29A2" w:rsidRDefault="00304127" w:rsidP="00304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F29A2">
        <w:rPr>
          <w:rFonts w:ascii="Times New Roman" w:hAnsi="Times New Roman" w:cs="Times New Roman"/>
          <w:sz w:val="24"/>
          <w:szCs w:val="24"/>
        </w:rPr>
        <w:t>. Funkcje Sejmu Rzeczypospolitej Polskiej – krótka charakterystyka.</w:t>
      </w:r>
    </w:p>
    <w:p w14:paraId="54AC7544" w14:textId="77777777" w:rsidR="00304127" w:rsidRPr="00CF29A2" w:rsidRDefault="00304127" w:rsidP="00304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F29A2">
        <w:rPr>
          <w:rFonts w:ascii="Times New Roman" w:hAnsi="Times New Roman" w:cs="Times New Roman"/>
          <w:sz w:val="24"/>
          <w:szCs w:val="24"/>
        </w:rPr>
        <w:t>. Funkcja ustawodawcza.</w:t>
      </w:r>
    </w:p>
    <w:p w14:paraId="771BA517" w14:textId="77777777" w:rsidR="00304127" w:rsidRPr="00CF29A2" w:rsidRDefault="00304127" w:rsidP="00304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F29A2">
        <w:rPr>
          <w:rFonts w:ascii="Times New Roman" w:hAnsi="Times New Roman" w:cs="Times New Roman"/>
          <w:sz w:val="24"/>
          <w:szCs w:val="24"/>
        </w:rPr>
        <w:t>. Funkcja kontrolna.</w:t>
      </w:r>
    </w:p>
    <w:p w14:paraId="7A995911" w14:textId="77777777" w:rsidR="00304127" w:rsidRPr="00CF29A2" w:rsidRDefault="00304127" w:rsidP="00304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F29A2">
        <w:rPr>
          <w:rFonts w:ascii="Times New Roman" w:hAnsi="Times New Roman" w:cs="Times New Roman"/>
          <w:sz w:val="24"/>
          <w:szCs w:val="24"/>
        </w:rPr>
        <w:t>. Skład Senatu.</w:t>
      </w:r>
    </w:p>
    <w:p w14:paraId="67FAC8CD" w14:textId="77777777" w:rsidR="00304127" w:rsidRPr="00CF29A2" w:rsidRDefault="00304127" w:rsidP="00304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F29A2">
        <w:rPr>
          <w:rFonts w:ascii="Times New Roman" w:hAnsi="Times New Roman" w:cs="Times New Roman"/>
          <w:sz w:val="24"/>
          <w:szCs w:val="24"/>
        </w:rPr>
        <w:t>. Funkcje Senatu.</w:t>
      </w:r>
    </w:p>
    <w:p w14:paraId="1AF64268" w14:textId="77777777" w:rsidR="00304127" w:rsidRPr="00CF29A2" w:rsidRDefault="00304127" w:rsidP="00304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F29A2">
        <w:rPr>
          <w:rFonts w:ascii="Times New Roman" w:hAnsi="Times New Roman" w:cs="Times New Roman"/>
          <w:sz w:val="24"/>
          <w:szCs w:val="24"/>
        </w:rPr>
        <w:t>. Pozycja ustrojowa Prezydenta RP.</w:t>
      </w:r>
    </w:p>
    <w:p w14:paraId="745E52C4" w14:textId="77777777" w:rsidR="00304127" w:rsidRPr="00CF29A2" w:rsidRDefault="00304127" w:rsidP="00304127">
      <w:pPr>
        <w:rPr>
          <w:rFonts w:ascii="Times New Roman" w:hAnsi="Times New Roman" w:cs="Times New Roman"/>
          <w:sz w:val="24"/>
          <w:szCs w:val="24"/>
        </w:rPr>
      </w:pPr>
      <w:r w:rsidRPr="00CF29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F29A2">
        <w:rPr>
          <w:rFonts w:ascii="Times New Roman" w:hAnsi="Times New Roman" w:cs="Times New Roman"/>
          <w:sz w:val="24"/>
          <w:szCs w:val="24"/>
        </w:rPr>
        <w:t>. Funkcje Prezydenta RP.</w:t>
      </w:r>
    </w:p>
    <w:p w14:paraId="619A11E0" w14:textId="77777777" w:rsidR="00304127" w:rsidRPr="00CF29A2" w:rsidRDefault="00304127" w:rsidP="00304127">
      <w:pPr>
        <w:rPr>
          <w:rFonts w:ascii="Times New Roman" w:hAnsi="Times New Roman" w:cs="Times New Roman"/>
          <w:sz w:val="24"/>
          <w:szCs w:val="24"/>
        </w:rPr>
      </w:pPr>
      <w:r w:rsidRPr="00CF29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F29A2">
        <w:rPr>
          <w:rFonts w:ascii="Times New Roman" w:hAnsi="Times New Roman" w:cs="Times New Roman"/>
          <w:sz w:val="24"/>
          <w:szCs w:val="24"/>
        </w:rPr>
        <w:t>. Opróżnienie urzędu Prezydenta i zastępstwo Prezydenta RP.</w:t>
      </w:r>
    </w:p>
    <w:p w14:paraId="6EACB522" w14:textId="77777777" w:rsidR="00304127" w:rsidRPr="00CF29A2" w:rsidRDefault="00304127" w:rsidP="00304127">
      <w:pPr>
        <w:rPr>
          <w:rFonts w:ascii="Times New Roman" w:hAnsi="Times New Roman" w:cs="Times New Roman"/>
          <w:sz w:val="24"/>
          <w:szCs w:val="24"/>
        </w:rPr>
      </w:pPr>
      <w:r w:rsidRPr="00CF29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F29A2">
        <w:rPr>
          <w:rFonts w:ascii="Times New Roman" w:hAnsi="Times New Roman" w:cs="Times New Roman"/>
          <w:sz w:val="24"/>
          <w:szCs w:val="24"/>
        </w:rPr>
        <w:t>. Akty urzędowe Prezydenta.</w:t>
      </w:r>
    </w:p>
    <w:p w14:paraId="72ADD5BB" w14:textId="77777777" w:rsidR="00304127" w:rsidRPr="00CF29A2" w:rsidRDefault="00304127" w:rsidP="00304127">
      <w:pPr>
        <w:rPr>
          <w:rFonts w:ascii="Times New Roman" w:hAnsi="Times New Roman" w:cs="Times New Roman"/>
          <w:sz w:val="24"/>
          <w:szCs w:val="24"/>
        </w:rPr>
      </w:pPr>
      <w:r w:rsidRPr="00CF29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29A2">
        <w:rPr>
          <w:rFonts w:ascii="Times New Roman" w:hAnsi="Times New Roman" w:cs="Times New Roman"/>
          <w:sz w:val="24"/>
          <w:szCs w:val="24"/>
        </w:rPr>
        <w:t>. Odpowiedzialność Prezydenta RP.</w:t>
      </w:r>
    </w:p>
    <w:p w14:paraId="11ED54DB" w14:textId="77777777" w:rsidR="00304127" w:rsidRPr="00CF29A2" w:rsidRDefault="00304127" w:rsidP="00304127">
      <w:pPr>
        <w:rPr>
          <w:rFonts w:ascii="Times New Roman" w:hAnsi="Times New Roman" w:cs="Times New Roman"/>
          <w:sz w:val="24"/>
          <w:szCs w:val="24"/>
        </w:rPr>
      </w:pPr>
      <w:r w:rsidRPr="00CF29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29A2">
        <w:rPr>
          <w:rFonts w:ascii="Times New Roman" w:hAnsi="Times New Roman" w:cs="Times New Roman"/>
          <w:sz w:val="24"/>
          <w:szCs w:val="24"/>
        </w:rPr>
        <w:t>. Pozycja ustrojowa Rady Ministrów.</w:t>
      </w:r>
    </w:p>
    <w:p w14:paraId="58DD1B04" w14:textId="77777777" w:rsidR="00304127" w:rsidRPr="00CF29A2" w:rsidRDefault="00304127" w:rsidP="00304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CF29A2">
        <w:rPr>
          <w:rFonts w:ascii="Times New Roman" w:hAnsi="Times New Roman" w:cs="Times New Roman"/>
          <w:sz w:val="24"/>
          <w:szCs w:val="24"/>
        </w:rPr>
        <w:t>. Skład Rady Ministrów.</w:t>
      </w:r>
    </w:p>
    <w:p w14:paraId="356250E7" w14:textId="77777777" w:rsidR="00304127" w:rsidRPr="00CF29A2" w:rsidRDefault="00304127" w:rsidP="00304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CF29A2">
        <w:rPr>
          <w:rFonts w:ascii="Times New Roman" w:hAnsi="Times New Roman" w:cs="Times New Roman"/>
          <w:sz w:val="24"/>
          <w:szCs w:val="24"/>
        </w:rPr>
        <w:t>. Pozycja ustrojowa Prezesa Rady Ministrów.</w:t>
      </w:r>
    </w:p>
    <w:p w14:paraId="17C68FB4" w14:textId="77777777" w:rsidR="00304127" w:rsidRPr="00CF29A2" w:rsidRDefault="00304127" w:rsidP="00304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CF29A2">
        <w:rPr>
          <w:rFonts w:ascii="Times New Roman" w:hAnsi="Times New Roman" w:cs="Times New Roman"/>
          <w:sz w:val="24"/>
          <w:szCs w:val="24"/>
        </w:rPr>
        <w:t>. Odpowiedzialność polityczna Rady Ministrów.</w:t>
      </w:r>
    </w:p>
    <w:p w14:paraId="3783A171" w14:textId="77777777" w:rsidR="00304127" w:rsidRPr="00CF29A2" w:rsidRDefault="00304127" w:rsidP="00304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CF29A2">
        <w:rPr>
          <w:rFonts w:ascii="Times New Roman" w:hAnsi="Times New Roman" w:cs="Times New Roman"/>
          <w:sz w:val="24"/>
          <w:szCs w:val="24"/>
        </w:rPr>
        <w:t>. Odpowiedzialność polityczna członków Rady Ministrów.</w:t>
      </w:r>
    </w:p>
    <w:p w14:paraId="4FD5369B" w14:textId="77777777" w:rsidR="00304127" w:rsidRPr="00CF29A2" w:rsidRDefault="00304127" w:rsidP="00304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CF29A2">
        <w:rPr>
          <w:rFonts w:ascii="Times New Roman" w:hAnsi="Times New Roman" w:cs="Times New Roman"/>
          <w:sz w:val="24"/>
          <w:szCs w:val="24"/>
        </w:rPr>
        <w:t>. Odpowiedzialność konstytucyjna członków Rady Ministrów.</w:t>
      </w:r>
    </w:p>
    <w:p w14:paraId="419CA7E2" w14:textId="77777777" w:rsidR="00304127" w:rsidRPr="00CF29A2" w:rsidRDefault="00304127" w:rsidP="00304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CF29A2">
        <w:rPr>
          <w:rFonts w:ascii="Times New Roman" w:hAnsi="Times New Roman" w:cs="Times New Roman"/>
          <w:sz w:val="24"/>
          <w:szCs w:val="24"/>
        </w:rPr>
        <w:t>. Władza sądownicza w Konstytucji.</w:t>
      </w:r>
    </w:p>
    <w:p w14:paraId="31E15F32" w14:textId="77777777" w:rsidR="00304127" w:rsidRPr="00CF29A2" w:rsidRDefault="00304127" w:rsidP="00304127">
      <w:pPr>
        <w:rPr>
          <w:rFonts w:ascii="Times New Roman" w:hAnsi="Times New Roman" w:cs="Times New Roman"/>
          <w:sz w:val="24"/>
          <w:szCs w:val="24"/>
        </w:rPr>
      </w:pPr>
      <w:r w:rsidRPr="00CF29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F29A2">
        <w:rPr>
          <w:rFonts w:ascii="Times New Roman" w:hAnsi="Times New Roman" w:cs="Times New Roman"/>
          <w:sz w:val="24"/>
          <w:szCs w:val="24"/>
        </w:rPr>
        <w:t>. Zasada niezależności sądów i niezawisłości sędziów oraz jej ustawowe gwarancje.</w:t>
      </w:r>
    </w:p>
    <w:p w14:paraId="2E0DCFB1" w14:textId="77777777" w:rsidR="00304127" w:rsidRPr="00CF29A2" w:rsidRDefault="00304127" w:rsidP="00304127">
      <w:pPr>
        <w:rPr>
          <w:rFonts w:ascii="Times New Roman" w:hAnsi="Times New Roman" w:cs="Times New Roman"/>
          <w:sz w:val="24"/>
          <w:szCs w:val="24"/>
        </w:rPr>
      </w:pPr>
      <w:r w:rsidRPr="00CF29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F29A2">
        <w:rPr>
          <w:rFonts w:ascii="Times New Roman" w:hAnsi="Times New Roman" w:cs="Times New Roman"/>
          <w:sz w:val="24"/>
          <w:szCs w:val="24"/>
        </w:rPr>
        <w:t>. Trybunał Konstytucyjny – skład i kompetencje.</w:t>
      </w:r>
    </w:p>
    <w:p w14:paraId="62E57A90" w14:textId="77777777" w:rsidR="00304127" w:rsidRPr="00CF29A2" w:rsidRDefault="00304127" w:rsidP="00304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CF29A2">
        <w:rPr>
          <w:rFonts w:ascii="Times New Roman" w:hAnsi="Times New Roman" w:cs="Times New Roman"/>
          <w:sz w:val="24"/>
          <w:szCs w:val="24"/>
        </w:rPr>
        <w:t>. Pytanie prawne do TK.</w:t>
      </w:r>
    </w:p>
    <w:p w14:paraId="189BC82C" w14:textId="77777777" w:rsidR="00304127" w:rsidRPr="00CF29A2" w:rsidRDefault="00304127" w:rsidP="00304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CF29A2">
        <w:rPr>
          <w:rFonts w:ascii="Times New Roman" w:hAnsi="Times New Roman" w:cs="Times New Roman"/>
          <w:sz w:val="24"/>
          <w:szCs w:val="24"/>
        </w:rPr>
        <w:t>. Skarga konstytucyjna.</w:t>
      </w:r>
    </w:p>
    <w:p w14:paraId="2B5AFC01" w14:textId="77777777" w:rsidR="00304127" w:rsidRPr="00CF29A2" w:rsidRDefault="00304127" w:rsidP="00304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F29A2">
        <w:rPr>
          <w:rFonts w:ascii="Times New Roman" w:hAnsi="Times New Roman" w:cs="Times New Roman"/>
          <w:sz w:val="24"/>
          <w:szCs w:val="24"/>
        </w:rPr>
        <w:t>4. Trybunał Stanu, skład, zasady funkcjonowania.</w:t>
      </w:r>
    </w:p>
    <w:p w14:paraId="5C8278CB" w14:textId="77777777" w:rsidR="00304127" w:rsidRPr="00CF29A2" w:rsidRDefault="00304127" w:rsidP="00304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F29A2">
        <w:rPr>
          <w:rFonts w:ascii="Times New Roman" w:hAnsi="Times New Roman" w:cs="Times New Roman"/>
          <w:sz w:val="24"/>
          <w:szCs w:val="24"/>
        </w:rPr>
        <w:t>5. Podmiotowy zakres odpowiedzialności przed Trybunałem Stanu.</w:t>
      </w:r>
    </w:p>
    <w:p w14:paraId="1460FA10" w14:textId="77777777" w:rsidR="00304127" w:rsidRPr="00CF29A2" w:rsidRDefault="00304127" w:rsidP="00304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F29A2">
        <w:rPr>
          <w:rFonts w:ascii="Times New Roman" w:hAnsi="Times New Roman" w:cs="Times New Roman"/>
          <w:sz w:val="24"/>
          <w:szCs w:val="24"/>
        </w:rPr>
        <w:t>6. Pojęcie deliktu konstytucyjnego.</w:t>
      </w:r>
    </w:p>
    <w:p w14:paraId="6765E405" w14:textId="77777777" w:rsidR="00304127" w:rsidRPr="00CF29A2" w:rsidRDefault="00304127" w:rsidP="00304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F29A2">
        <w:rPr>
          <w:rFonts w:ascii="Times New Roman" w:hAnsi="Times New Roman" w:cs="Times New Roman"/>
          <w:sz w:val="24"/>
          <w:szCs w:val="24"/>
        </w:rPr>
        <w:t>7. Krajowa Rada Sądownictwa.</w:t>
      </w:r>
    </w:p>
    <w:p w14:paraId="4AE97419" w14:textId="77777777" w:rsidR="00304127" w:rsidRPr="00CF29A2" w:rsidRDefault="00304127" w:rsidP="00304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CF29A2">
        <w:rPr>
          <w:rFonts w:ascii="Times New Roman" w:hAnsi="Times New Roman" w:cs="Times New Roman"/>
          <w:sz w:val="24"/>
          <w:szCs w:val="24"/>
        </w:rPr>
        <w:t>8. Sąd Najwyższy – właściwość.</w:t>
      </w:r>
    </w:p>
    <w:p w14:paraId="7917CC94" w14:textId="77777777" w:rsidR="00304127" w:rsidRPr="00CF29A2" w:rsidRDefault="00304127" w:rsidP="00304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F29A2">
        <w:rPr>
          <w:rFonts w:ascii="Times New Roman" w:hAnsi="Times New Roman" w:cs="Times New Roman"/>
          <w:sz w:val="24"/>
          <w:szCs w:val="24"/>
        </w:rPr>
        <w:t>9. Pozycja ustrojowa Rzecznika Praw Obywatelskich.</w:t>
      </w:r>
    </w:p>
    <w:p w14:paraId="21104061" w14:textId="77777777" w:rsidR="00304127" w:rsidRPr="00CF29A2" w:rsidRDefault="00304127" w:rsidP="00304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CF29A2">
        <w:rPr>
          <w:rFonts w:ascii="Times New Roman" w:hAnsi="Times New Roman" w:cs="Times New Roman"/>
          <w:sz w:val="24"/>
          <w:szCs w:val="24"/>
        </w:rPr>
        <w:t xml:space="preserve">. Formy działalności Rzecznika Praw Obywatelskich. </w:t>
      </w:r>
    </w:p>
    <w:p w14:paraId="07829166" w14:textId="77777777" w:rsidR="00304127" w:rsidRPr="00CF29A2" w:rsidRDefault="00304127" w:rsidP="00304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F29A2">
        <w:rPr>
          <w:rFonts w:ascii="Times New Roman" w:hAnsi="Times New Roman" w:cs="Times New Roman"/>
          <w:sz w:val="24"/>
          <w:szCs w:val="24"/>
        </w:rPr>
        <w:t>1. Pozycja ustrojowa Rzecznika Praw Dziecka.</w:t>
      </w:r>
    </w:p>
    <w:p w14:paraId="3710A676" w14:textId="77777777" w:rsidR="00304127" w:rsidRPr="00CF29A2" w:rsidRDefault="00304127" w:rsidP="00304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F29A2">
        <w:rPr>
          <w:rFonts w:ascii="Times New Roman" w:hAnsi="Times New Roman" w:cs="Times New Roman"/>
          <w:sz w:val="24"/>
          <w:szCs w:val="24"/>
        </w:rPr>
        <w:t>2. Najwyższa Izba Kontroli – właściwość rzeczowa.</w:t>
      </w:r>
    </w:p>
    <w:p w14:paraId="14CEBD62" w14:textId="77777777" w:rsidR="00304127" w:rsidRPr="00CF29A2" w:rsidRDefault="00304127" w:rsidP="00304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F29A2">
        <w:rPr>
          <w:rFonts w:ascii="Times New Roman" w:hAnsi="Times New Roman" w:cs="Times New Roman"/>
          <w:sz w:val="24"/>
          <w:szCs w:val="24"/>
        </w:rPr>
        <w:t>3. Organy NIK i ich kompetencje.</w:t>
      </w:r>
    </w:p>
    <w:p w14:paraId="5A441B23" w14:textId="77777777" w:rsidR="00304127" w:rsidRPr="00CF29A2" w:rsidRDefault="00304127" w:rsidP="00304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CF29A2">
        <w:rPr>
          <w:rFonts w:ascii="Times New Roman" w:hAnsi="Times New Roman" w:cs="Times New Roman"/>
          <w:sz w:val="24"/>
          <w:szCs w:val="24"/>
        </w:rPr>
        <w:t>. Tryb zmiany Konstytucji z 2 kwietnia 1997 r.</w:t>
      </w:r>
    </w:p>
    <w:bookmarkEnd w:id="0"/>
    <w:p w14:paraId="01D1F2F2" w14:textId="77777777" w:rsidR="00304127" w:rsidRDefault="00304127" w:rsidP="00304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Zasada decentralizacji władzy państwowej. </w:t>
      </w:r>
    </w:p>
    <w:p w14:paraId="6E61F099" w14:textId="77777777" w:rsidR="00304127" w:rsidRDefault="00304127" w:rsidP="00304127">
      <w:pPr>
        <w:rPr>
          <w:rFonts w:ascii="Times New Roman" w:hAnsi="Times New Roman" w:cs="Times New Roman"/>
          <w:sz w:val="24"/>
          <w:szCs w:val="24"/>
        </w:rPr>
      </w:pPr>
    </w:p>
    <w:sectPr w:rsidR="0030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50"/>
    <w:rsid w:val="000172F7"/>
    <w:rsid w:val="00304127"/>
    <w:rsid w:val="00557E21"/>
    <w:rsid w:val="005648E9"/>
    <w:rsid w:val="0062030A"/>
    <w:rsid w:val="00981A72"/>
    <w:rsid w:val="009A6BE0"/>
    <w:rsid w:val="00B43950"/>
    <w:rsid w:val="00CF29A2"/>
    <w:rsid w:val="00D87E2C"/>
    <w:rsid w:val="00E81043"/>
    <w:rsid w:val="00F56E81"/>
    <w:rsid w:val="00F7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13B0"/>
  <w15:chartTrackingRefBased/>
  <w15:docId w15:val="{5DAC0728-841A-46FD-985A-B8B9AB90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Przybyszewska-Szter</dc:creator>
  <cp:keywords/>
  <dc:description/>
  <cp:lastModifiedBy>Anna Jankowska</cp:lastModifiedBy>
  <cp:revision>2</cp:revision>
  <dcterms:created xsi:type="dcterms:W3CDTF">2021-04-27T12:35:00Z</dcterms:created>
  <dcterms:modified xsi:type="dcterms:W3CDTF">2021-04-27T12:35:00Z</dcterms:modified>
</cp:coreProperties>
</file>