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B17B" w14:textId="77777777" w:rsidR="001D6F44" w:rsidRPr="006A4B7E" w:rsidRDefault="001D6F44" w:rsidP="001D6F44">
      <w:pPr>
        <w:spacing w:line="360" w:lineRule="auto"/>
        <w:jc w:val="center"/>
        <w:rPr>
          <w:b/>
          <w:bCs/>
        </w:rPr>
      </w:pPr>
      <w:r w:rsidRPr="006A4B7E">
        <w:rPr>
          <w:b/>
          <w:bCs/>
        </w:rPr>
        <w:t>Pytania egzaminacyjne (egzamin dyplomowy) pracowników Katedry Postępowania Administracyjnego i Sądownictwa Administracyjnego</w:t>
      </w:r>
    </w:p>
    <w:p w14:paraId="15B27DC6" w14:textId="77777777" w:rsidR="00896849" w:rsidRPr="006A4B7E" w:rsidRDefault="00896849" w:rsidP="00896849">
      <w:pPr>
        <w:spacing w:line="360" w:lineRule="auto"/>
        <w:jc w:val="both"/>
        <w:rPr>
          <w:b/>
          <w:bCs/>
        </w:rPr>
      </w:pPr>
      <w:r w:rsidRPr="006A4B7E">
        <w:rPr>
          <w:b/>
          <w:bCs/>
        </w:rPr>
        <w:t xml:space="preserve">Pytania egzaminacyjne na kierunku </w:t>
      </w:r>
      <w:r w:rsidR="00993DE4" w:rsidRPr="006A4B7E">
        <w:rPr>
          <w:b/>
          <w:bCs/>
        </w:rPr>
        <w:t>Bezpieczeństwo Wewnętrze</w:t>
      </w:r>
      <w:r w:rsidRPr="006A4B7E">
        <w:rPr>
          <w:b/>
          <w:bCs/>
        </w:rPr>
        <w:t xml:space="preserve"> – studia pierwszego stopnia, studia stacjonarne i niestacjonarne</w:t>
      </w:r>
    </w:p>
    <w:p w14:paraId="7B8FD058" w14:textId="77777777" w:rsidR="00896849" w:rsidRPr="006A4B7E" w:rsidRDefault="00896849" w:rsidP="00896849">
      <w:pPr>
        <w:pStyle w:val="Akapitzlist"/>
        <w:numPr>
          <w:ilvl w:val="0"/>
          <w:numId w:val="3"/>
        </w:numPr>
        <w:spacing w:line="360" w:lineRule="auto"/>
        <w:jc w:val="both"/>
      </w:pPr>
      <w:r w:rsidRPr="006A4B7E">
        <w:t>Pojęcie postępowania administracyjnego.</w:t>
      </w:r>
    </w:p>
    <w:p w14:paraId="5738C1BE" w14:textId="77777777" w:rsidR="00896849" w:rsidRPr="006A4B7E" w:rsidRDefault="00896849" w:rsidP="00896849">
      <w:pPr>
        <w:pStyle w:val="Akapitzlist"/>
        <w:numPr>
          <w:ilvl w:val="0"/>
          <w:numId w:val="3"/>
        </w:numPr>
        <w:spacing w:line="360" w:lineRule="auto"/>
        <w:jc w:val="both"/>
      </w:pPr>
      <w:r w:rsidRPr="006A4B7E">
        <w:t>Jaki jest zakres obowiązywania k.p.a.?</w:t>
      </w:r>
    </w:p>
    <w:p w14:paraId="376D86F1" w14:textId="77777777" w:rsidR="00896849" w:rsidRPr="006A4B7E" w:rsidRDefault="00896849" w:rsidP="00896849">
      <w:pPr>
        <w:pStyle w:val="Akapitzlist"/>
        <w:numPr>
          <w:ilvl w:val="0"/>
          <w:numId w:val="3"/>
        </w:numPr>
        <w:spacing w:line="360" w:lineRule="auto"/>
      </w:pPr>
      <w:r w:rsidRPr="006A4B7E">
        <w:t>Pojęcie i rola zasad ogólnych w k.p.a.</w:t>
      </w:r>
    </w:p>
    <w:p w14:paraId="7FDE9B1F" w14:textId="77777777" w:rsidR="00896849" w:rsidRPr="006A4B7E" w:rsidRDefault="00896849" w:rsidP="00896849">
      <w:pPr>
        <w:pStyle w:val="Akapitzlist"/>
        <w:numPr>
          <w:ilvl w:val="0"/>
          <w:numId w:val="3"/>
        </w:numPr>
        <w:spacing w:line="360" w:lineRule="auto"/>
        <w:jc w:val="both"/>
      </w:pPr>
      <w:r w:rsidRPr="006A4B7E">
        <w:t>Zasada praworządności.</w:t>
      </w:r>
    </w:p>
    <w:p w14:paraId="19F1F0B8" w14:textId="77777777" w:rsidR="00896849" w:rsidRPr="006A4B7E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6A4B7E">
        <w:t>Zasada dwuinstancyjności postępowania.</w:t>
      </w:r>
    </w:p>
    <w:p w14:paraId="71AC9171" w14:textId="77777777" w:rsidR="00896849" w:rsidRPr="006A4B7E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6A4B7E">
        <w:t>Zasada czynnego udziału stron w postępowaniu administracyjnym.</w:t>
      </w:r>
    </w:p>
    <w:p w14:paraId="04548AA6" w14:textId="77777777" w:rsidR="00896849" w:rsidRPr="006A4B7E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6A4B7E">
        <w:t>Zasada ugodowego załatwiania spraw spornych i instytucja ugody.</w:t>
      </w:r>
    </w:p>
    <w:p w14:paraId="3A57B9AD" w14:textId="77777777" w:rsidR="00896849" w:rsidRPr="006A4B7E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6A4B7E">
        <w:t>Zasada prawdy materialnej i formalnej w postępowaniu administracyjnym.</w:t>
      </w:r>
    </w:p>
    <w:p w14:paraId="527B049A" w14:textId="77777777" w:rsidR="00896849" w:rsidRPr="006A4B7E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6A4B7E">
        <w:t>Strona w postępowaniu administracyjnym i przykłady praw strony w postępowaniu.</w:t>
      </w:r>
    </w:p>
    <w:p w14:paraId="546C7138" w14:textId="77777777" w:rsidR="00896849" w:rsidRPr="006A4B7E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6A4B7E">
        <w:t>Współuczestnictwo w postępowaniu administracyjnym.</w:t>
      </w:r>
    </w:p>
    <w:p w14:paraId="5F40530C" w14:textId="77777777" w:rsidR="00896849" w:rsidRPr="006A4B7E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6A4B7E">
        <w:t>Podmioty na prawach strony w postępowaniu administracyjnym – rodzaje, uprawnienia.</w:t>
      </w:r>
    </w:p>
    <w:p w14:paraId="41BEEE2B" w14:textId="77777777" w:rsidR="00896849" w:rsidRPr="006A4B7E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6A4B7E">
        <w:t>Kto może być pełnomocnikiem w postępowaniu administracyjnym.</w:t>
      </w:r>
    </w:p>
    <w:p w14:paraId="54C3B64B" w14:textId="77777777" w:rsidR="00896849" w:rsidRPr="006A4B7E" w:rsidRDefault="00896849" w:rsidP="00896849">
      <w:pPr>
        <w:pStyle w:val="Akapitzlist"/>
        <w:numPr>
          <w:ilvl w:val="0"/>
          <w:numId w:val="3"/>
        </w:numPr>
        <w:spacing w:line="360" w:lineRule="auto"/>
      </w:pPr>
      <w:r w:rsidRPr="006A4B7E">
        <w:t>Jakie są terminy załatwiania spraw w postępowaniu administracyjnym.</w:t>
      </w:r>
    </w:p>
    <w:p w14:paraId="733550CE" w14:textId="77777777" w:rsidR="00896849" w:rsidRPr="006A4B7E" w:rsidRDefault="00896849" w:rsidP="00896849">
      <w:pPr>
        <w:pStyle w:val="Akapitzlist"/>
        <w:numPr>
          <w:ilvl w:val="0"/>
          <w:numId w:val="3"/>
        </w:numPr>
        <w:spacing w:line="360" w:lineRule="auto"/>
      </w:pPr>
      <w:r w:rsidRPr="006A4B7E">
        <w:t>Omów instytucję ponaglenia.</w:t>
      </w:r>
    </w:p>
    <w:p w14:paraId="5F69EED0" w14:textId="77777777" w:rsidR="00896849" w:rsidRPr="006A4B7E" w:rsidRDefault="00896849" w:rsidP="00896849">
      <w:pPr>
        <w:pStyle w:val="Akapitzlist"/>
        <w:numPr>
          <w:ilvl w:val="0"/>
          <w:numId w:val="3"/>
        </w:numPr>
        <w:spacing w:line="360" w:lineRule="auto"/>
      </w:pPr>
      <w:r w:rsidRPr="006A4B7E">
        <w:t>Bezczynność a przewlekłość w postępowaniu.</w:t>
      </w:r>
    </w:p>
    <w:p w14:paraId="7DFB84B0" w14:textId="77777777" w:rsidR="00896849" w:rsidRPr="006A4B7E" w:rsidRDefault="00896849" w:rsidP="00896849">
      <w:pPr>
        <w:pStyle w:val="Akapitzlist"/>
        <w:numPr>
          <w:ilvl w:val="0"/>
          <w:numId w:val="3"/>
        </w:numPr>
        <w:spacing w:line="360" w:lineRule="auto"/>
        <w:jc w:val="both"/>
      </w:pPr>
      <w:r w:rsidRPr="006A4B7E">
        <w:t>Zdefiniuj organ administracji publicznej oraz organ jednostki samorządu terytorialnego, ministra – według k.p.a.</w:t>
      </w:r>
    </w:p>
    <w:p w14:paraId="351E600E" w14:textId="77777777" w:rsidR="00896849" w:rsidRPr="006A4B7E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6A4B7E">
        <w:t>Właściwość w postępowaniu administracyjnym i rodzaje właściwości.</w:t>
      </w:r>
    </w:p>
    <w:p w14:paraId="6957C656" w14:textId="77777777" w:rsidR="00896849" w:rsidRPr="006A4B7E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6A4B7E">
        <w:t>Na czym polega bezczynność organu w postępowaniu administracyjnym i jakie środki przysługują do zwalczania bezczynności?</w:t>
      </w:r>
    </w:p>
    <w:p w14:paraId="6760B57F" w14:textId="77777777" w:rsidR="00896849" w:rsidRPr="006A4B7E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6A4B7E">
        <w:t>Podanie w postępowaniu administracyjnym – treść, sposoby wnoszenia, forma podania.</w:t>
      </w:r>
    </w:p>
    <w:p w14:paraId="041FA454" w14:textId="77777777" w:rsidR="00896849" w:rsidRPr="006A4B7E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6A4B7E">
        <w:t>Podanie w formie dokumentu elektronicznego – charakterystyka.</w:t>
      </w:r>
    </w:p>
    <w:p w14:paraId="4CEFE02A" w14:textId="77777777" w:rsidR="00896849" w:rsidRPr="006A4B7E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6A4B7E">
        <w:t>Braki formalne podania i tryb ich usuwania w postępowaniu administracyjnym.</w:t>
      </w:r>
    </w:p>
    <w:p w14:paraId="29778732" w14:textId="185B3B84" w:rsidR="00896849" w:rsidRPr="006A4B7E" w:rsidRDefault="000808F7" w:rsidP="000808F7">
      <w:pPr>
        <w:pStyle w:val="Akapitzlist"/>
        <w:numPr>
          <w:ilvl w:val="0"/>
          <w:numId w:val="3"/>
        </w:numPr>
        <w:spacing w:after="160" w:line="360" w:lineRule="auto"/>
        <w:jc w:val="both"/>
      </w:pPr>
      <w:r w:rsidRPr="006A4B7E">
        <w:t>Na czym polega „naruszenie ochrony danych osobowych” w postepowaniu administracyjnym i sądowoadministracyjnym i jak temu przeciwdziałać?</w:t>
      </w:r>
    </w:p>
    <w:p w14:paraId="698A5E21" w14:textId="77777777" w:rsidR="00896849" w:rsidRPr="006A4B7E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6A4B7E">
        <w:t>Pojęcie dowodu i rodzaje dowodów przeprowadzanych w postępowaniu administracyjnym.</w:t>
      </w:r>
    </w:p>
    <w:p w14:paraId="7C4A1770" w14:textId="77777777" w:rsidR="00896849" w:rsidRPr="006A4B7E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6A4B7E">
        <w:lastRenderedPageBreak/>
        <w:t>Pojęcie dokumentu urzędowego i przykłady takich dokumentów.</w:t>
      </w:r>
    </w:p>
    <w:p w14:paraId="417222C4" w14:textId="77777777" w:rsidR="00896849" w:rsidRPr="006A4B7E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6A4B7E">
        <w:t>Dokumenty prywatne i znaki legitymacyjne w postępowaniu administracyjnym.</w:t>
      </w:r>
    </w:p>
    <w:p w14:paraId="52AC9570" w14:textId="77777777" w:rsidR="00896849" w:rsidRPr="006A4B7E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6A4B7E">
        <w:t>Zawieszenie postępowania administracyjnego – przesłanki, forma.</w:t>
      </w:r>
    </w:p>
    <w:p w14:paraId="59C4C53F" w14:textId="77777777" w:rsidR="000808F7" w:rsidRPr="006A4B7E" w:rsidRDefault="000808F7" w:rsidP="000808F7">
      <w:pPr>
        <w:pStyle w:val="Akapitzlist"/>
        <w:numPr>
          <w:ilvl w:val="0"/>
          <w:numId w:val="3"/>
        </w:numPr>
        <w:spacing w:after="160" w:line="360" w:lineRule="auto"/>
        <w:jc w:val="both"/>
      </w:pPr>
      <w:r w:rsidRPr="006A4B7E">
        <w:t>Omów z z</w:t>
      </w:r>
      <w:r w:rsidRPr="006A4B7E">
        <w:rPr>
          <w:bCs/>
        </w:rPr>
        <w:t>asady dotyczące przetwarzania danych osobowych według RODO (</w:t>
      </w:r>
      <w:r w:rsidRPr="006A4B7E">
        <w:t xml:space="preserve">zasadę </w:t>
      </w:r>
      <w:r w:rsidRPr="006A4B7E">
        <w:rPr>
          <w:bCs/>
        </w:rPr>
        <w:t xml:space="preserve">przetwarzania zgodnie z prawem i rzetelnie; </w:t>
      </w:r>
      <w:r w:rsidRPr="006A4B7E">
        <w:t>zasadę „</w:t>
      </w:r>
      <w:r w:rsidRPr="006A4B7E">
        <w:rPr>
          <w:bCs/>
        </w:rPr>
        <w:t xml:space="preserve">ograniczenie celu"; </w:t>
      </w:r>
      <w:r w:rsidRPr="006A4B7E">
        <w:t xml:space="preserve">zasadę </w:t>
      </w:r>
      <w:r w:rsidRPr="006A4B7E">
        <w:rPr>
          <w:bCs/>
        </w:rPr>
        <w:t xml:space="preserve">"minimalizacja danych"; </w:t>
      </w:r>
      <w:r w:rsidRPr="006A4B7E">
        <w:t xml:space="preserve">zasadę </w:t>
      </w:r>
      <w:r w:rsidRPr="006A4B7E">
        <w:rPr>
          <w:bCs/>
        </w:rPr>
        <w:t xml:space="preserve">"prawidłowość"; </w:t>
      </w:r>
      <w:r w:rsidRPr="006A4B7E">
        <w:t xml:space="preserve">zasadę </w:t>
      </w:r>
      <w:r w:rsidRPr="006A4B7E">
        <w:rPr>
          <w:bCs/>
        </w:rPr>
        <w:t xml:space="preserve">"ograniczenie przechowywania"; </w:t>
      </w:r>
      <w:r w:rsidRPr="006A4B7E">
        <w:t xml:space="preserve">zasadę </w:t>
      </w:r>
      <w:r w:rsidRPr="006A4B7E">
        <w:rPr>
          <w:bCs/>
        </w:rPr>
        <w:t>"integralność i poufność"; zasadę „rozliczalności”).</w:t>
      </w:r>
    </w:p>
    <w:p w14:paraId="5CE55C03" w14:textId="77777777" w:rsidR="00896849" w:rsidRPr="006A4B7E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6A4B7E">
        <w:t>Charakterystyka decyzji administracyjnej.</w:t>
      </w:r>
    </w:p>
    <w:p w14:paraId="6607B94D" w14:textId="77777777" w:rsidR="00896849" w:rsidRPr="006A4B7E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6A4B7E">
        <w:t>Odwołanie od decyzji administracyjnej.</w:t>
      </w:r>
    </w:p>
    <w:p w14:paraId="515CB37C" w14:textId="77777777" w:rsidR="00896849" w:rsidRPr="006A4B7E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6A4B7E">
        <w:t>Zażalenie na postanowienie w postępowaniu administracyjnym.</w:t>
      </w:r>
    </w:p>
    <w:p w14:paraId="6C5E8731" w14:textId="77777777" w:rsidR="00896849" w:rsidRPr="006A4B7E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6A4B7E">
        <w:t>Wznowienie postępowania administracyjnego.</w:t>
      </w:r>
    </w:p>
    <w:p w14:paraId="01755944" w14:textId="77777777" w:rsidR="00896849" w:rsidRPr="006A4B7E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6A4B7E">
        <w:t>Zarzuty w postępowaniu egzekucyjnym w administracji.</w:t>
      </w:r>
    </w:p>
    <w:p w14:paraId="0DEE3FED" w14:textId="77777777" w:rsidR="00896849" w:rsidRPr="006A4B7E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6A4B7E">
        <w:t>Zażalenie na postanowienie w postępowaniu egzekucyjnym w administracji.</w:t>
      </w:r>
    </w:p>
    <w:p w14:paraId="08171FC0" w14:textId="77777777" w:rsidR="00896849" w:rsidRPr="006A4B7E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6A4B7E">
        <w:t>Wniosek o wyłączenie rzeczy lub prawa majątkowego spod egzekucji w postępowaniu egzekucyjnym w administracji.</w:t>
      </w:r>
    </w:p>
    <w:p w14:paraId="7A29ADA6" w14:textId="77777777" w:rsidR="00896849" w:rsidRPr="006A4B7E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6A4B7E">
        <w:t>Środki egzekucyjne – pojęcie, rodzaje.</w:t>
      </w:r>
    </w:p>
    <w:p w14:paraId="2BF7B7E6" w14:textId="77777777" w:rsidR="00896849" w:rsidRPr="006A4B7E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6A4B7E">
        <w:t>Tytuł egzekucyjny – pojęcie, treść, rola.</w:t>
      </w:r>
    </w:p>
    <w:p w14:paraId="5956B4B7" w14:textId="77777777" w:rsidR="00896849" w:rsidRPr="006A4B7E" w:rsidRDefault="00896849" w:rsidP="00896849">
      <w:pPr>
        <w:numPr>
          <w:ilvl w:val="0"/>
          <w:numId w:val="3"/>
        </w:numPr>
        <w:spacing w:line="360" w:lineRule="auto"/>
        <w:jc w:val="both"/>
      </w:pPr>
      <w:r w:rsidRPr="006A4B7E">
        <w:t>Zasady ogólne postępowania egzekucyjnego.</w:t>
      </w:r>
    </w:p>
    <w:p w14:paraId="6E5FB93A" w14:textId="225549F2" w:rsidR="00896849" w:rsidRPr="006A4B7E" w:rsidRDefault="00C321BA" w:rsidP="00C321BA">
      <w:pPr>
        <w:pStyle w:val="Akapitzlist"/>
        <w:numPr>
          <w:ilvl w:val="0"/>
          <w:numId w:val="3"/>
        </w:numPr>
        <w:spacing w:after="160" w:line="360" w:lineRule="auto"/>
        <w:jc w:val="both"/>
      </w:pPr>
      <w:r w:rsidRPr="006A4B7E">
        <w:t xml:space="preserve">Omów pojęcie danych osobowych i wskaż konstytucyjne podstawy ochrony danych osobowych.  </w:t>
      </w:r>
    </w:p>
    <w:p w14:paraId="6951E3B9" w14:textId="4A3F4EC9" w:rsidR="00896849" w:rsidRPr="006A4B7E" w:rsidRDefault="00896849" w:rsidP="00896849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6A4B7E">
        <w:rPr>
          <w:bCs/>
        </w:rPr>
        <w:t>Kognicja sądów administracyjnych</w:t>
      </w:r>
      <w:r w:rsidR="00C321BA" w:rsidRPr="006A4B7E">
        <w:rPr>
          <w:bCs/>
        </w:rPr>
        <w:t xml:space="preserve"> w Polsce</w:t>
      </w:r>
      <w:r w:rsidRPr="006A4B7E">
        <w:rPr>
          <w:bCs/>
        </w:rPr>
        <w:t>.</w:t>
      </w:r>
    </w:p>
    <w:p w14:paraId="059A2194" w14:textId="77777777" w:rsidR="00896849" w:rsidRPr="006A4B7E" w:rsidRDefault="00896849" w:rsidP="00896849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6A4B7E">
        <w:rPr>
          <w:bCs/>
        </w:rPr>
        <w:t xml:space="preserve">W jakim składzie sąd administracyjny orzeka na rozprawie w I </w:t>
      </w:r>
      <w:proofErr w:type="spellStart"/>
      <w:r w:rsidRPr="006A4B7E">
        <w:rPr>
          <w:bCs/>
        </w:rPr>
        <w:t>i</w:t>
      </w:r>
      <w:proofErr w:type="spellEnd"/>
      <w:r w:rsidRPr="006A4B7E">
        <w:rPr>
          <w:bCs/>
        </w:rPr>
        <w:t xml:space="preserve"> w II instancji?</w:t>
      </w:r>
    </w:p>
    <w:p w14:paraId="0506D76D" w14:textId="77777777" w:rsidR="00896849" w:rsidRPr="006A4B7E" w:rsidRDefault="00896849" w:rsidP="00896849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6A4B7E">
        <w:rPr>
          <w:bCs/>
        </w:rPr>
        <w:t>Kto może być pełnomocnikiem strony w postępowaniu sądowoadministracyjnym?</w:t>
      </w:r>
    </w:p>
    <w:p w14:paraId="72832DF6" w14:textId="77777777" w:rsidR="00896849" w:rsidRPr="006A4B7E" w:rsidRDefault="00896849" w:rsidP="00896849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6A4B7E">
        <w:rPr>
          <w:bCs/>
        </w:rPr>
        <w:t>Tryb i termin wniesienia skargi do wojewódzkiego sądu administracyjnego na decyzję (postanowienie).</w:t>
      </w:r>
    </w:p>
    <w:p w14:paraId="2D872D81" w14:textId="77777777" w:rsidR="00896849" w:rsidRPr="006A4B7E" w:rsidRDefault="00896849" w:rsidP="00896849">
      <w:pPr>
        <w:pStyle w:val="Akapitzlist"/>
        <w:numPr>
          <w:ilvl w:val="0"/>
          <w:numId w:val="3"/>
        </w:numPr>
        <w:spacing w:after="160" w:line="360" w:lineRule="auto"/>
        <w:jc w:val="both"/>
      </w:pPr>
      <w:r w:rsidRPr="006A4B7E">
        <w:t>Czy pośredni tryb wniesienia skargi do sądu administracyjnego od ostatecznej decyzji organu administracji publicznej obowiązuje również w przypadku wniesienia skargi w formie dokumentu elektronicznego?</w:t>
      </w:r>
    </w:p>
    <w:p w14:paraId="35E98083" w14:textId="77777777" w:rsidR="00896849" w:rsidRPr="006A4B7E" w:rsidRDefault="00896849" w:rsidP="00F95DD3">
      <w:pPr>
        <w:pStyle w:val="Akapitzlist"/>
        <w:numPr>
          <w:ilvl w:val="0"/>
          <w:numId w:val="3"/>
        </w:numPr>
        <w:spacing w:after="160" w:line="360" w:lineRule="auto"/>
        <w:jc w:val="both"/>
      </w:pPr>
      <w:r w:rsidRPr="006A4B7E">
        <w:t>W jaki sposób dopuszczalne jest uwierzytelnianie przez strony pism procesowych składanych w formie dokumentu elektronicznego w postępowaniu przed sądem administracyjnym?</w:t>
      </w:r>
    </w:p>
    <w:p w14:paraId="59F3E27A" w14:textId="77777777" w:rsidR="00896849" w:rsidRPr="006A4B7E" w:rsidRDefault="00896849" w:rsidP="00F95DD3">
      <w:pPr>
        <w:pStyle w:val="Akapitzlist"/>
        <w:numPr>
          <w:ilvl w:val="0"/>
          <w:numId w:val="3"/>
        </w:numPr>
        <w:spacing w:after="160" w:line="360" w:lineRule="auto"/>
        <w:jc w:val="both"/>
      </w:pPr>
      <w:r w:rsidRPr="006A4B7E">
        <w:t>Jakie są konsekwencje przesłania pisma procesowego w formie elektronicznej z pominięciem platform ePUAP?</w:t>
      </w:r>
    </w:p>
    <w:p w14:paraId="7C4447B2" w14:textId="63211348" w:rsidR="00896849" w:rsidRPr="006A4B7E" w:rsidRDefault="00896849" w:rsidP="00F95DD3">
      <w:pPr>
        <w:pStyle w:val="Akapitzlist"/>
        <w:numPr>
          <w:ilvl w:val="0"/>
          <w:numId w:val="3"/>
        </w:numPr>
        <w:spacing w:after="160" w:line="360" w:lineRule="auto"/>
        <w:jc w:val="both"/>
      </w:pPr>
      <w:r w:rsidRPr="006A4B7E">
        <w:lastRenderedPageBreak/>
        <w:t>Jakie warunki musi spełnić strona</w:t>
      </w:r>
      <w:r w:rsidR="00C321BA" w:rsidRPr="006A4B7E">
        <w:t>,</w:t>
      </w:r>
      <w:r w:rsidRPr="006A4B7E">
        <w:t xml:space="preserve"> by zainicjować komunikację elektroniczną z sądem administracyjnym?</w:t>
      </w:r>
    </w:p>
    <w:p w14:paraId="627F6EA6" w14:textId="77777777" w:rsidR="00896849" w:rsidRPr="006A4B7E" w:rsidRDefault="00896849" w:rsidP="00F95DD3">
      <w:pPr>
        <w:pStyle w:val="Akapitzlist"/>
        <w:numPr>
          <w:ilvl w:val="0"/>
          <w:numId w:val="3"/>
        </w:numPr>
        <w:spacing w:after="160" w:line="360" w:lineRule="auto"/>
        <w:jc w:val="both"/>
      </w:pPr>
      <w:r w:rsidRPr="006A4B7E">
        <w:t>W jaki sposób i na jakich warunkach zapewniony jest stronie dostęp do pism procesowych w przypadku uznania pisma w formie dokumentu elektronicznego za doręczone w ramach tzw. fikcji doręczenia.</w:t>
      </w:r>
    </w:p>
    <w:p w14:paraId="4DC4C13A" w14:textId="77777777" w:rsidR="00896849" w:rsidRPr="006A4B7E" w:rsidRDefault="00896849" w:rsidP="00F95DD3">
      <w:pPr>
        <w:pStyle w:val="Akapitzlist"/>
        <w:numPr>
          <w:ilvl w:val="0"/>
          <w:numId w:val="3"/>
        </w:numPr>
        <w:spacing w:after="160" w:line="360" w:lineRule="auto"/>
        <w:jc w:val="both"/>
      </w:pPr>
      <w:r w:rsidRPr="006A4B7E">
        <w:t xml:space="preserve">Jak przepisy ustawy o postepowaniu przed sądami administracyjnymi definiują datę wniesienia pisma w formie dokumentu elektronicznego. </w:t>
      </w:r>
    </w:p>
    <w:p w14:paraId="1035AFA1" w14:textId="77777777" w:rsidR="00896849" w:rsidRPr="006A4B7E" w:rsidRDefault="00896849" w:rsidP="00F95DD3">
      <w:pPr>
        <w:pStyle w:val="Akapitzlist"/>
        <w:numPr>
          <w:ilvl w:val="0"/>
          <w:numId w:val="3"/>
        </w:numPr>
        <w:spacing w:after="160" w:line="360" w:lineRule="auto"/>
        <w:jc w:val="both"/>
      </w:pPr>
      <w:r w:rsidRPr="006A4B7E">
        <w:t>W jaki sposób i na jakich warunkach sąd udostępnia stronom akta prowadzone w postaci elektronicznej.</w:t>
      </w:r>
    </w:p>
    <w:p w14:paraId="769F79FE" w14:textId="77777777" w:rsidR="0084306A" w:rsidRPr="006A4B7E" w:rsidRDefault="00896849" w:rsidP="00F95DD3">
      <w:pPr>
        <w:pStyle w:val="Akapitzlist"/>
        <w:numPr>
          <w:ilvl w:val="0"/>
          <w:numId w:val="3"/>
        </w:numPr>
        <w:spacing w:after="160" w:line="360" w:lineRule="auto"/>
        <w:jc w:val="both"/>
      </w:pPr>
      <w:r w:rsidRPr="006A4B7E">
        <w:t>Czy możliwość skorzystania z elektronicznej formy komunikacji w ramach postępowania przed sądem administracyjnym wymaga zgody sądu?</w:t>
      </w:r>
    </w:p>
    <w:p w14:paraId="5F18028D" w14:textId="77777777" w:rsidR="00AE6C07" w:rsidRPr="006A4B7E" w:rsidRDefault="00AE6C07" w:rsidP="00AE6C07">
      <w:pPr>
        <w:spacing w:after="160" w:line="360" w:lineRule="auto"/>
        <w:jc w:val="both"/>
      </w:pPr>
    </w:p>
    <w:sectPr w:rsidR="00AE6C07" w:rsidRPr="006A4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2A0"/>
    <w:multiLevelType w:val="hybridMultilevel"/>
    <w:tmpl w:val="3356C47E"/>
    <w:lvl w:ilvl="0" w:tplc="7C0C531E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5124F"/>
    <w:multiLevelType w:val="hybridMultilevel"/>
    <w:tmpl w:val="FDAA2E4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AC0BFE"/>
    <w:multiLevelType w:val="hybridMultilevel"/>
    <w:tmpl w:val="748808BA"/>
    <w:lvl w:ilvl="0" w:tplc="7C0C531E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937818"/>
    <w:multiLevelType w:val="hybridMultilevel"/>
    <w:tmpl w:val="92D097D0"/>
    <w:lvl w:ilvl="0" w:tplc="D1B81CC8">
      <w:start w:val="56"/>
      <w:numFmt w:val="decimal"/>
      <w:lvlText w:val="%1.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6256CF0"/>
    <w:multiLevelType w:val="hybridMultilevel"/>
    <w:tmpl w:val="946A0CDA"/>
    <w:lvl w:ilvl="0" w:tplc="7C0C531E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0C5D05"/>
    <w:multiLevelType w:val="hybridMultilevel"/>
    <w:tmpl w:val="9BD0229A"/>
    <w:lvl w:ilvl="0" w:tplc="C1D22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566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03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02C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A0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EE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8A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1C4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22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CA46F02"/>
    <w:multiLevelType w:val="hybridMultilevel"/>
    <w:tmpl w:val="28468868"/>
    <w:lvl w:ilvl="0" w:tplc="34668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587372">
    <w:abstractNumId w:val="4"/>
  </w:num>
  <w:num w:numId="2" w16cid:durableId="2061661280">
    <w:abstractNumId w:val="6"/>
  </w:num>
  <w:num w:numId="3" w16cid:durableId="483007830">
    <w:abstractNumId w:val="2"/>
  </w:num>
  <w:num w:numId="4" w16cid:durableId="1577200520">
    <w:abstractNumId w:val="1"/>
  </w:num>
  <w:num w:numId="5" w16cid:durableId="575094172">
    <w:abstractNumId w:val="0"/>
  </w:num>
  <w:num w:numId="6" w16cid:durableId="744499236">
    <w:abstractNumId w:val="5"/>
  </w:num>
  <w:num w:numId="7" w16cid:durableId="1466384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44"/>
    <w:rsid w:val="000808F7"/>
    <w:rsid w:val="00120A88"/>
    <w:rsid w:val="001D6F44"/>
    <w:rsid w:val="00352A3B"/>
    <w:rsid w:val="00530332"/>
    <w:rsid w:val="005A1A4C"/>
    <w:rsid w:val="006A4B7E"/>
    <w:rsid w:val="006B2AE9"/>
    <w:rsid w:val="00730D1C"/>
    <w:rsid w:val="0084306A"/>
    <w:rsid w:val="00896849"/>
    <w:rsid w:val="00993DE4"/>
    <w:rsid w:val="00AE601F"/>
    <w:rsid w:val="00AE6C07"/>
    <w:rsid w:val="00BF5909"/>
    <w:rsid w:val="00C321BA"/>
    <w:rsid w:val="00F9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679B"/>
  <w15:chartTrackingRefBased/>
  <w15:docId w15:val="{B7623291-9BEC-48B4-BA04-CF9977E7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F4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F59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1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Agnieszka Przybylska</cp:lastModifiedBy>
  <cp:revision>2</cp:revision>
  <dcterms:created xsi:type="dcterms:W3CDTF">2023-05-23T09:14:00Z</dcterms:created>
  <dcterms:modified xsi:type="dcterms:W3CDTF">2023-05-23T09:14:00Z</dcterms:modified>
</cp:coreProperties>
</file>