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4EC" w14:textId="6243A2A8" w:rsidR="00B21D82" w:rsidRDefault="00B21D82" w:rsidP="00B21D82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PRACY I PRAWA SOCJALNEGO</w:t>
      </w:r>
    </w:p>
    <w:p w14:paraId="57C3FC5E" w14:textId="77777777" w:rsidR="00717454" w:rsidRPr="001C51E1" w:rsidRDefault="00717454" w:rsidP="00B21D82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</w:p>
    <w:p w14:paraId="18425D41" w14:textId="77777777" w:rsidR="00717454" w:rsidRDefault="00717454" w:rsidP="00717454">
      <w:pPr>
        <w:jc w:val="center"/>
        <w:rPr>
          <w:color w:val="000000" w:themeColor="text1"/>
          <w:sz w:val="24"/>
          <w:szCs w:val="24"/>
        </w:rPr>
      </w:pPr>
      <w:r w:rsidRPr="00CD57EC">
        <w:rPr>
          <w:i/>
          <w:iCs/>
          <w:color w:val="000000" w:themeColor="text1"/>
          <w:sz w:val="24"/>
          <w:szCs w:val="24"/>
        </w:rPr>
        <w:t>Wykaz proponowanych tematów prac dyplomowych</w:t>
      </w:r>
      <w:r w:rsidRPr="00BF1751">
        <w:rPr>
          <w:color w:val="000000" w:themeColor="text1"/>
          <w:sz w:val="24"/>
          <w:szCs w:val="24"/>
        </w:rPr>
        <w:t>:</w:t>
      </w:r>
    </w:p>
    <w:p w14:paraId="5C580964" w14:textId="77777777" w:rsidR="00D8308F" w:rsidRPr="001C51E1" w:rsidRDefault="00D8308F" w:rsidP="00D830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6D317F" w14:textId="77777777" w:rsidR="00D8308F" w:rsidRPr="00B21D82" w:rsidRDefault="00D8308F" w:rsidP="00D8308F"/>
    <w:p w14:paraId="5010ABC1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Dane osobowe pracowników i ich ochrona w polskim systemie prawnym</w:t>
      </w:r>
    </w:p>
    <w:p w14:paraId="2A99E40E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Dobra osobiste pracowników i ich ochrona</w:t>
      </w:r>
    </w:p>
    <w:p w14:paraId="6CCEB7DD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Dyferencjacja statusu prawnego pracowników z niepełnosprawnością</w:t>
      </w:r>
    </w:p>
    <w:p w14:paraId="51707DC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Instytucja zakazu konkurencji w polskim prawie pracy</w:t>
      </w:r>
    </w:p>
    <w:p w14:paraId="63959201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Kontrola pracownika w miejscu pracy</w:t>
      </w:r>
    </w:p>
    <w:p w14:paraId="7C0F2D57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Marynarska umowa o pracę</w:t>
      </w:r>
    </w:p>
    <w:p w14:paraId="6D4B61E8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454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717454">
        <w:rPr>
          <w:rFonts w:ascii="Times New Roman" w:hAnsi="Times New Roman" w:cs="Times New Roman"/>
          <w:sz w:val="24"/>
          <w:szCs w:val="24"/>
        </w:rPr>
        <w:t xml:space="preserve"> w zakładzie pracy</w:t>
      </w:r>
    </w:p>
    <w:p w14:paraId="7FF7F27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Obowiązki pracodawcy w zakresie zapewnienia bezpiecznych i higienicznych warunków pracy</w:t>
      </w:r>
    </w:p>
    <w:p w14:paraId="661EDDA8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Ochrona danych osobowych w zatrudnieniu</w:t>
      </w:r>
    </w:p>
    <w:p w14:paraId="492A690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Ochrona dóbr osobistych pracownika</w:t>
      </w:r>
    </w:p>
    <w:p w14:paraId="33D0E13A" w14:textId="5763EF2B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 xml:space="preserve">Ochrona prywatności pracownika a problematyka przetwarzania danych osobowych </w:t>
      </w:r>
      <w:r w:rsidR="00717454">
        <w:rPr>
          <w:rFonts w:ascii="Times New Roman" w:hAnsi="Times New Roman" w:cs="Times New Roman"/>
          <w:sz w:val="24"/>
          <w:szCs w:val="24"/>
        </w:rPr>
        <w:br/>
      </w:r>
      <w:r w:rsidRPr="00717454">
        <w:rPr>
          <w:rFonts w:ascii="Times New Roman" w:hAnsi="Times New Roman" w:cs="Times New Roman"/>
          <w:sz w:val="24"/>
          <w:szCs w:val="24"/>
        </w:rPr>
        <w:t>w zatrudnieniu</w:t>
      </w:r>
    </w:p>
    <w:p w14:paraId="6F5D4728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Ochrona wynagrodzenia w polskim prawie pracy</w:t>
      </w:r>
    </w:p>
    <w:p w14:paraId="687FC89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Ochrona wynagrodzenia za pracę</w:t>
      </w:r>
    </w:p>
    <w:p w14:paraId="093FE4EA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Odpowiedzialność dyscyplinarna członka Korpusu Służby Cywilnej</w:t>
      </w:r>
    </w:p>
    <w:p w14:paraId="733D891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Odpowiedzialność porządkowa pracowników</w:t>
      </w:r>
    </w:p>
    <w:p w14:paraId="1AC2593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Odpowiedzialność pracodawcy za wypadki przy pracy</w:t>
      </w:r>
    </w:p>
    <w:p w14:paraId="2CE606B9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Organy nadzoru i kontroli przestrzegania przepisów prawa pracy</w:t>
      </w:r>
    </w:p>
    <w:p w14:paraId="0F9CBC54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Podnoszenie kwalifikacji zawodowych pracowników jako podstawowa zasada prawa pracy</w:t>
      </w:r>
    </w:p>
    <w:p w14:paraId="0AF1A32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Podstawy prawne stosunku pracy z nauczycielem</w:t>
      </w:r>
    </w:p>
    <w:p w14:paraId="730DEC2E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Pojęcie i przesłanki odpowiedzialności materialnej pracownika</w:t>
      </w:r>
    </w:p>
    <w:p w14:paraId="782AA40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Pojęcie pracownika w świetle polskiego i europejskiego prawa pracy</w:t>
      </w:r>
    </w:p>
    <w:p w14:paraId="16E4BD5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Pozakodeksowe źródła prawa pracy</w:t>
      </w:r>
    </w:p>
    <w:p w14:paraId="603FE5F4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Pozaumowne stosunki pracy</w:t>
      </w:r>
    </w:p>
    <w:p w14:paraId="0E65A274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Praca w godzinach nadliczbowych</w:t>
      </w:r>
    </w:p>
    <w:p w14:paraId="6C15E35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Praca zdalna w polskim porządku prawnym</w:t>
      </w:r>
    </w:p>
    <w:p w14:paraId="1EBEE748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 xml:space="preserve">Praca zdalna w świetle regulacji </w:t>
      </w:r>
      <w:proofErr w:type="spellStart"/>
      <w:r w:rsidRPr="00717454">
        <w:rPr>
          <w:rFonts w:ascii="Times New Roman" w:hAnsi="Times New Roman" w:cs="Times New Roman"/>
          <w:sz w:val="24"/>
          <w:szCs w:val="24"/>
        </w:rPr>
        <w:t>antycovidowych</w:t>
      </w:r>
      <w:proofErr w:type="spellEnd"/>
      <w:r w:rsidRPr="00717454">
        <w:rPr>
          <w:rFonts w:ascii="Times New Roman" w:hAnsi="Times New Roman" w:cs="Times New Roman"/>
          <w:sz w:val="24"/>
          <w:szCs w:val="24"/>
        </w:rPr>
        <w:t xml:space="preserve"> i polskiego prawa pracy</w:t>
      </w:r>
    </w:p>
    <w:p w14:paraId="1CBB800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lastRenderedPageBreak/>
        <w:t>Pracowniczy obowiązek dbałości o dobro zakładu pracy</w:t>
      </w:r>
    </w:p>
    <w:p w14:paraId="602AB82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Prawna konstrukcja odpowiedzialności porządkowej pracownika</w:t>
      </w:r>
    </w:p>
    <w:p w14:paraId="61E85BF4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 xml:space="preserve">Prawna ochrona dóbr osobistych pracownika w zatrudnieniu </w:t>
      </w:r>
    </w:p>
    <w:p w14:paraId="2A1C9607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 xml:space="preserve">Prawne i psychologiczne aspekty </w:t>
      </w:r>
      <w:proofErr w:type="spellStart"/>
      <w:r w:rsidRPr="00717454">
        <w:rPr>
          <w:rFonts w:ascii="Times New Roman" w:hAnsi="Times New Roman" w:cs="Times New Roman"/>
          <w:sz w:val="24"/>
          <w:szCs w:val="24"/>
        </w:rPr>
        <w:t>mobbingu</w:t>
      </w:r>
      <w:proofErr w:type="spellEnd"/>
    </w:p>
    <w:p w14:paraId="25B46416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Prawo do bezpiecznych i higienicznych warunków pracy jako dobro osobiste pracownika</w:t>
      </w:r>
    </w:p>
    <w:p w14:paraId="147055CB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Problematyka dyskryminacji ze względu na płeć w prawie pracy</w:t>
      </w:r>
    </w:p>
    <w:p w14:paraId="34981042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Problematyka wykonywania pracy w niedzielę i święta</w:t>
      </w:r>
    </w:p>
    <w:p w14:paraId="48B480B4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Przetwarzanie danych osobowych w procesie rekrutacji</w:t>
      </w:r>
    </w:p>
    <w:p w14:paraId="3A17D01B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Rozwiązanie umowy o pracę bez wypowiedzenia z winy pracownika</w:t>
      </w:r>
    </w:p>
    <w:p w14:paraId="3E97753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Rozwiązanie umowy o pracę za wypowiedzeniem</w:t>
      </w:r>
    </w:p>
    <w:p w14:paraId="5377F3C0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Stosunek pracy a cywilnoprawne podstawy zatrudnienia</w:t>
      </w:r>
    </w:p>
    <w:p w14:paraId="3BCEFEDE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System ochrony pracy w Polsce</w:t>
      </w:r>
    </w:p>
    <w:p w14:paraId="0F1456A1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Systemy czasu pracy</w:t>
      </w:r>
    </w:p>
    <w:p w14:paraId="1A4C1903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Uprawnienia związane z rodzicielstwem w polskim i europejskim prawie pracy</w:t>
      </w:r>
    </w:p>
    <w:p w14:paraId="7468363E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Urlopy pracownicze związane z rodzicielstwem</w:t>
      </w:r>
    </w:p>
    <w:p w14:paraId="5CF5E487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Utwór pracowniczy</w:t>
      </w:r>
    </w:p>
    <w:p w14:paraId="604D008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Wykonywanie zawodu radcy prawnego na podstawie umowy o pracę</w:t>
      </w:r>
    </w:p>
    <w:p w14:paraId="051B4EE9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Wykroczenia przeciwko prawom pracownika</w:t>
      </w:r>
    </w:p>
    <w:p w14:paraId="03AEF5C6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Wynagrodzenie za pracę</w:t>
      </w:r>
    </w:p>
    <w:p w14:paraId="6A175816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Zakaz konkurencji w polskim prawie pracy</w:t>
      </w:r>
    </w:p>
    <w:p w14:paraId="1C9B35D0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Zakaz konkurencji w prawie pracy</w:t>
      </w:r>
    </w:p>
    <w:p w14:paraId="096C1CA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 w:rsidRPr="00717454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717454">
        <w:rPr>
          <w:rFonts w:ascii="Times New Roman" w:hAnsi="Times New Roman" w:cs="Times New Roman"/>
          <w:sz w:val="24"/>
          <w:szCs w:val="24"/>
        </w:rPr>
        <w:t xml:space="preserve"> w stosunkach pracy</w:t>
      </w:r>
    </w:p>
    <w:p w14:paraId="13949721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Zasada równego traktowania w zatrudnieniu</w:t>
      </w:r>
    </w:p>
    <w:p w14:paraId="467679A5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pracy w niedziele i święta</w:t>
      </w:r>
    </w:p>
    <w:p w14:paraId="4A2592A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świadczenia pracy w niedzielę i święta</w:t>
      </w:r>
    </w:p>
    <w:p w14:paraId="1E78A142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zatrudniania cudzoziemców w Polsce</w:t>
      </w:r>
    </w:p>
    <w:p w14:paraId="6BF68245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zatrudniania osób niepełnosprawnych w Polsce</w:t>
      </w:r>
    </w:p>
    <w:p w14:paraId="6AF07EAF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zatrudniania pracowników młodocianych</w:t>
      </w:r>
    </w:p>
    <w:p w14:paraId="4F3DD81C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Zasady zatrudniania pracowników samorządowych</w:t>
      </w:r>
    </w:p>
    <w:p w14:paraId="1298916D" w14:textId="77777777" w:rsidR="00D8308F" w:rsidRPr="00717454" w:rsidRDefault="00D8308F" w:rsidP="007174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54">
        <w:rPr>
          <w:rFonts w:ascii="Times New Roman" w:hAnsi="Times New Roman" w:cs="Times New Roman"/>
          <w:sz w:val="24"/>
          <w:szCs w:val="24"/>
        </w:rPr>
        <w:t>Zatrudnianie osób niepełnosprawnych</w:t>
      </w:r>
    </w:p>
    <w:sectPr w:rsidR="00D8308F" w:rsidRPr="0071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620"/>
    <w:multiLevelType w:val="hybridMultilevel"/>
    <w:tmpl w:val="C4B4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E08"/>
    <w:multiLevelType w:val="hybridMultilevel"/>
    <w:tmpl w:val="3F26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6C79"/>
    <w:multiLevelType w:val="hybridMultilevel"/>
    <w:tmpl w:val="4134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3BFE"/>
    <w:multiLevelType w:val="hybridMultilevel"/>
    <w:tmpl w:val="A3CAE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317058">
    <w:abstractNumId w:val="3"/>
  </w:num>
  <w:num w:numId="2" w16cid:durableId="475802644">
    <w:abstractNumId w:val="1"/>
  </w:num>
  <w:num w:numId="3" w16cid:durableId="1949894402">
    <w:abstractNumId w:val="0"/>
  </w:num>
  <w:num w:numId="4" w16cid:durableId="1429230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80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A"/>
    <w:rsid w:val="000156F2"/>
    <w:rsid w:val="001F2B0A"/>
    <w:rsid w:val="007125EC"/>
    <w:rsid w:val="00717454"/>
    <w:rsid w:val="00933111"/>
    <w:rsid w:val="00B21D82"/>
    <w:rsid w:val="00D62DF4"/>
    <w:rsid w:val="00D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D289"/>
  <w15:chartTrackingRefBased/>
  <w15:docId w15:val="{8B64661F-0AC3-4BF1-AB8D-87B1D8E7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D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3</cp:revision>
  <dcterms:created xsi:type="dcterms:W3CDTF">2023-02-14T13:49:00Z</dcterms:created>
  <dcterms:modified xsi:type="dcterms:W3CDTF">2023-02-21T12:43:00Z</dcterms:modified>
</cp:coreProperties>
</file>