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64EC" w14:textId="77777777" w:rsidR="00B21D82" w:rsidRPr="001C51E1" w:rsidRDefault="00B21D82" w:rsidP="00B21D82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PRAWA PRACY I PRAWA SOCJALNEGO</w:t>
      </w:r>
    </w:p>
    <w:p w14:paraId="2BE8A55A" w14:textId="77777777" w:rsidR="00B21D82" w:rsidRPr="001C51E1" w:rsidRDefault="00B21D82" w:rsidP="00B21D8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hab. M. </w:t>
      </w:r>
      <w:proofErr w:type="spellStart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Czuryk</w:t>
      </w:r>
      <w:proofErr w:type="spellEnd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prof. UWM,  Dr K. Naumowicz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1C2BAA" w14:textId="77777777" w:rsidR="00B21D82" w:rsidRPr="001C51E1" w:rsidRDefault="00B21D82" w:rsidP="00B21D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C3D48D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Zakaz konkurencji w prawie pracy</w:t>
      </w:r>
    </w:p>
    <w:p w14:paraId="29BDFD1D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równego traktowania w zatrudnieniu</w:t>
      </w:r>
    </w:p>
    <w:p w14:paraId="78A41DD8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Rozwiązanie umowy o pracę bez wypowiedzenia z winy pracownika</w:t>
      </w:r>
    </w:p>
    <w:p w14:paraId="4B19DF47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Rozwiązanie umowy o pracę za wypowiedzeniem</w:t>
      </w:r>
    </w:p>
    <w:p w14:paraId="3A9791B7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danych osobowych w zatrudnieniu</w:t>
      </w:r>
    </w:p>
    <w:p w14:paraId="63BDFB09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dóbr osobistych pracownika</w:t>
      </w:r>
    </w:p>
    <w:p w14:paraId="0A547525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Utwór pracowniczy</w:t>
      </w:r>
    </w:p>
    <w:p w14:paraId="651EBCFE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wynagrodzenia za pracę</w:t>
      </w:r>
    </w:p>
    <w:p w14:paraId="67455116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Urlopy pracownicze związane z rodzicielstwem</w:t>
      </w:r>
    </w:p>
    <w:p w14:paraId="694499A6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Systemy czasu pracy</w:t>
      </w:r>
    </w:p>
    <w:p w14:paraId="07C75B49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Kontrola pracownika w miejscu pracy</w:t>
      </w:r>
    </w:p>
    <w:p w14:paraId="0605BB2B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pracy w niedziele i święta</w:t>
      </w:r>
    </w:p>
    <w:p w14:paraId="24EA0437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zatrudniania pracowników młodocianych</w:t>
      </w:r>
    </w:p>
    <w:p w14:paraId="40B0702C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Stosunek pracy a cywilnoprawne podstawy zatrudnienia</w:t>
      </w:r>
    </w:p>
    <w:p w14:paraId="4BCC18AF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Odpowiedzialność pracodawcy za wypadki przy pracy</w:t>
      </w:r>
    </w:p>
    <w:p w14:paraId="6FDBBD19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Pojęcie pracownika w świetle polskiego i europejskiego prawa pracy</w:t>
      </w:r>
    </w:p>
    <w:p w14:paraId="5BF26BE1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Prawna ochrona dóbr osobistych pracownika w zatrudnieniu </w:t>
      </w:r>
    </w:p>
    <w:p w14:paraId="7E21840E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wynagrodzenia w polskim prawie pracy</w:t>
      </w:r>
    </w:p>
    <w:p w14:paraId="66D40DD0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Problematyka dyskryminacji ze względu na płeć w prawie pracy</w:t>
      </w:r>
    </w:p>
    <w:p w14:paraId="7022C0CC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Zapobieganie </w:t>
      </w:r>
      <w:proofErr w:type="spellStart"/>
      <w:r w:rsidRPr="00EB52D3">
        <w:rPr>
          <w:rFonts w:ascii="Times New Roman" w:hAnsi="Times New Roman" w:cs="Times New Roman"/>
        </w:rPr>
        <w:t>mobbingowi</w:t>
      </w:r>
      <w:proofErr w:type="spellEnd"/>
      <w:r w:rsidRPr="00EB52D3">
        <w:rPr>
          <w:rFonts w:ascii="Times New Roman" w:hAnsi="Times New Roman" w:cs="Times New Roman"/>
        </w:rPr>
        <w:t xml:space="preserve"> w stosunkach pracy</w:t>
      </w:r>
    </w:p>
    <w:p w14:paraId="004B42F5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prywatności pracownika a problematyka przetwarzania danych osobowych w zatrudnieniu</w:t>
      </w:r>
    </w:p>
    <w:p w14:paraId="62545365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Obowiązki pracodawcy w zakresie zapewnienia bezpiecznych i higienicznych warunków pracy</w:t>
      </w:r>
    </w:p>
    <w:p w14:paraId="581031D8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Praca zdalna w świetle regulacji </w:t>
      </w:r>
      <w:proofErr w:type="spellStart"/>
      <w:r w:rsidRPr="00EB52D3">
        <w:rPr>
          <w:rFonts w:ascii="Times New Roman" w:hAnsi="Times New Roman" w:cs="Times New Roman"/>
        </w:rPr>
        <w:t>antycovidowych</w:t>
      </w:r>
      <w:proofErr w:type="spellEnd"/>
      <w:r w:rsidRPr="00EB52D3">
        <w:rPr>
          <w:rFonts w:ascii="Times New Roman" w:hAnsi="Times New Roman" w:cs="Times New Roman"/>
        </w:rPr>
        <w:t xml:space="preserve"> i polskiego prawa pracy</w:t>
      </w:r>
    </w:p>
    <w:p w14:paraId="0054FFC4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zatrudniania cudzoziemców w Polsce</w:t>
      </w:r>
    </w:p>
    <w:p w14:paraId="57E4C2F1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Pozaumowne stosunki pracy</w:t>
      </w:r>
    </w:p>
    <w:p w14:paraId="7E176EFD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Zakaz konkurencji w polskim prawie pracy</w:t>
      </w:r>
    </w:p>
    <w:p w14:paraId="6409ED86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Problematyka wykonywania pracy w niedzielę i święta</w:t>
      </w:r>
    </w:p>
    <w:p w14:paraId="6BEA1335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zatrudniania pracowników młodocianych</w:t>
      </w:r>
    </w:p>
    <w:p w14:paraId="0DEFB6D1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Prawna konstrukcja odpowiedzialności porządkowej pracownika</w:t>
      </w:r>
    </w:p>
    <w:p w14:paraId="40452C65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Pojęcie i przesłanki odpowiedzialności materialnej pracownika</w:t>
      </w:r>
    </w:p>
    <w:p w14:paraId="38C4E892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System ochrony pracy w Polsce</w:t>
      </w:r>
    </w:p>
    <w:p w14:paraId="751B069F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Zasady zatrudniania pracowników samorządowych</w:t>
      </w:r>
    </w:p>
    <w:p w14:paraId="28D9FCF2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Zatrudnianie osób niepełnosprawnych</w:t>
      </w:r>
    </w:p>
    <w:p w14:paraId="4DC99B11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Wykroczenia przeciwko prawom pracownika</w:t>
      </w:r>
    </w:p>
    <w:p w14:paraId="4A4EBC22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Uprawnienia związane z rodzicielstwem w polskim i europejskim prawie pracy</w:t>
      </w:r>
    </w:p>
    <w:p w14:paraId="49943FD7" w14:textId="77777777" w:rsidR="00B21D82" w:rsidRPr="00EB52D3" w:rsidRDefault="00B21D82" w:rsidP="00B21D82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Pozakodeksowe źródła prawa pracy</w:t>
      </w:r>
    </w:p>
    <w:p w14:paraId="3551F1C1" w14:textId="77777777" w:rsidR="001F2B0A" w:rsidRPr="00B21D82" w:rsidRDefault="001F2B0A" w:rsidP="00B21D82"/>
    <w:sectPr w:rsidR="001F2B0A" w:rsidRPr="00B2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620"/>
    <w:multiLevelType w:val="hybridMultilevel"/>
    <w:tmpl w:val="C4B4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E08"/>
    <w:multiLevelType w:val="hybridMultilevel"/>
    <w:tmpl w:val="3F26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3BFE"/>
    <w:multiLevelType w:val="hybridMultilevel"/>
    <w:tmpl w:val="A3CAE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A"/>
    <w:rsid w:val="000156F2"/>
    <w:rsid w:val="001F2B0A"/>
    <w:rsid w:val="007125EC"/>
    <w:rsid w:val="00933111"/>
    <w:rsid w:val="00B21D82"/>
    <w:rsid w:val="00D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D289"/>
  <w15:chartTrackingRefBased/>
  <w15:docId w15:val="{8B64661F-0AC3-4BF1-AB8D-87B1D8E7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D8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4</cp:revision>
  <dcterms:created xsi:type="dcterms:W3CDTF">2021-09-10T07:55:00Z</dcterms:created>
  <dcterms:modified xsi:type="dcterms:W3CDTF">2021-10-26T11:45:00Z</dcterms:modified>
</cp:coreProperties>
</file>