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E62" w14:textId="77777777" w:rsidR="001500BA" w:rsidRPr="001C51E1" w:rsidRDefault="001500BA" w:rsidP="001500BA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1C51E1">
        <w:rPr>
          <w:b/>
          <w:bCs/>
          <w:color w:val="7030A0"/>
          <w:sz w:val="28"/>
          <w:szCs w:val="28"/>
        </w:rPr>
        <w:t>KATEDRA PRAWA MIĘDZYNARODOWEGO PUBLICZNEGO</w:t>
      </w:r>
    </w:p>
    <w:p w14:paraId="2426CFA1" w14:textId="77777777" w:rsidR="001500BA" w:rsidRPr="001C51E1" w:rsidRDefault="001500BA" w:rsidP="001500BA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  <w:r w:rsidRPr="001C51E1">
        <w:rPr>
          <w:b/>
          <w:bCs/>
          <w:color w:val="7030A0"/>
          <w:sz w:val="28"/>
          <w:szCs w:val="28"/>
        </w:rPr>
        <w:t>I PRAWA UNII EUROPEJSKIEJ</w:t>
      </w:r>
    </w:p>
    <w:p w14:paraId="7FF807C9" w14:textId="77777777" w:rsidR="001500BA" w:rsidRPr="00B670F6" w:rsidRDefault="001500BA" w:rsidP="001500B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1C51E1">
        <w:rPr>
          <w:b/>
          <w:bCs/>
          <w:i/>
          <w:iCs/>
        </w:rPr>
        <w:t>Prof. dr hab. Piotr Krajewski Dr hab. Elżbieta Zębek, prof. UWM, Dr hab. Joanna Banach-Gutierrez, prof. UWM</w:t>
      </w:r>
      <w:r>
        <w:rPr>
          <w:b/>
          <w:bCs/>
          <w:i/>
          <w:iCs/>
        </w:rPr>
        <w:t>)</w:t>
      </w:r>
    </w:p>
    <w:p w14:paraId="694FA1FA" w14:textId="77777777" w:rsidR="001500BA" w:rsidRPr="001C51E1" w:rsidRDefault="001500BA" w:rsidP="001500BA">
      <w:pPr>
        <w:spacing w:line="360" w:lineRule="auto"/>
      </w:pPr>
    </w:p>
    <w:p w14:paraId="2F05ECA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bookmarkStart w:id="0" w:name="_Hlk74738715"/>
      <w:r w:rsidRPr="00EB52D3">
        <w:t>Status prawny migrantów i migracje w kontekście prawa międzynarodowego i praw człowieka</w:t>
      </w:r>
    </w:p>
    <w:p w14:paraId="1155A887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Derogacja praw i wolności człowieka w kontekście prawa i bezpieczeństwa epidemicznego.</w:t>
      </w:r>
    </w:p>
    <w:p w14:paraId="1E2F0A4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prywatności w kontekście praw człowieka</w:t>
      </w:r>
    </w:p>
    <w:p w14:paraId="0DAAFBDA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środowiska naturalnego w kontekście praw człowieka</w:t>
      </w:r>
    </w:p>
    <w:p w14:paraId="738C7F6F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Obowiązek niesienia pomocy poszkodowanym w kontekście prawa humanitarnego i praw człowieka</w:t>
      </w:r>
    </w:p>
    <w:p w14:paraId="7001A9BA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Ochrona danych osobowych a prawo do swobodnego dostępu i do przepływu informacji</w:t>
      </w:r>
    </w:p>
    <w:p w14:paraId="0AD92DB3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Privacy i ochrona praw osób z chorobami umysłowymi i/lub z niepełnosprawnością</w:t>
      </w:r>
    </w:p>
    <w:p w14:paraId="48BAD98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międzynarodowe i wspólnotowe wobec wybranych problemów bioetyki</w:t>
      </w:r>
    </w:p>
    <w:p w14:paraId="433733E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krajowe wobec wybranych problemów bioetyki</w:t>
      </w:r>
    </w:p>
    <w:p w14:paraId="37CE2EE8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Dane genetyczne i ochrona prywatności w kontekście prawa polskiego i międzynarodowego.</w:t>
      </w:r>
    </w:p>
    <w:p w14:paraId="7BEA50E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Testy genetyczne, jako ryzyko dla bezstronnego traktowania interesariuszy.</w:t>
      </w:r>
    </w:p>
    <w:p w14:paraId="672E607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Prawa człowieka w dobie rozwoju sztucznej inteligencji.</w:t>
      </w:r>
    </w:p>
    <w:p w14:paraId="7938B2F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Dostęp do wody jako przykład praw człowieka do korzystania z zasobów środowiska.</w:t>
      </w:r>
    </w:p>
    <w:p w14:paraId="0F377F5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Dziedzictwo kulturowe jako prawo człowieka (w perspektywie prawa polskiego</w:t>
      </w:r>
      <w:r w:rsidRPr="00EB52D3">
        <w:br/>
        <w:t xml:space="preserve"> i standardów międzynarodowych)</w:t>
      </w:r>
    </w:p>
    <w:p w14:paraId="5F1DB22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Prawnoczłowieczy aspekt ochrony środowiska i bioróżnorodności na świecie, w UE</w:t>
      </w:r>
      <w:r w:rsidRPr="00EB52D3">
        <w:br/>
        <w:t xml:space="preserve"> i w Polsce</w:t>
      </w:r>
    </w:p>
    <w:bookmarkEnd w:id="0"/>
    <w:p w14:paraId="11496CA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Migranci i migracje w kontekście praw człowieka, bezpieczeństwa wewnętrznego </w:t>
      </w:r>
      <w:r w:rsidRPr="00EB52D3">
        <w:br/>
        <w:t>i międzynarodowego</w:t>
      </w:r>
    </w:p>
    <w:p w14:paraId="48DAD3C8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Derogacja praw i wolności człowieka w kontekście bezpieczeństwa epidemicznego</w:t>
      </w:r>
    </w:p>
    <w:p w14:paraId="0DFB7C9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Przestrzeganie i ograniczanie prawa do prywatności w kontekście praw człowieka i stanów nadzwyczajnych</w:t>
      </w:r>
    </w:p>
    <w:p w14:paraId="03E6A983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Środowisko i prawo do środowiska naturalnego w kontekście praw człowieka</w:t>
      </w:r>
      <w:r w:rsidRPr="00EB52D3">
        <w:br/>
        <w:t xml:space="preserve"> i bezpieczeństwa</w:t>
      </w:r>
    </w:p>
    <w:p w14:paraId="4301AA1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Obowiązek niesienia pomocy poszkodowanym w kontekście prawa humanitarnego i praw człowieka</w:t>
      </w:r>
    </w:p>
    <w:p w14:paraId="31E7AB6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lastRenderedPageBreak/>
        <w:t>Prawa człowieka w kontekście konfliktów wewnętrznych i międzynarodowych.</w:t>
      </w:r>
    </w:p>
    <w:p w14:paraId="1FA71683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Ochrona danych osobowych a prawo do swobodnego dostępu i do przepływu informacji.</w:t>
      </w:r>
    </w:p>
    <w:p w14:paraId="68176AB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Privacy i ochrona praw osób z chorobami umysłowymi i/lub z niepełnosprawnością.</w:t>
      </w:r>
    </w:p>
    <w:p w14:paraId="6566DBF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międzynarodowe i wspólnotowe wobec wybranych problemów bioetyki.</w:t>
      </w:r>
    </w:p>
    <w:p w14:paraId="361207A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Prawa człowieka w dobie rozwoju nowoczesnych technologii informatycznych.</w:t>
      </w:r>
    </w:p>
    <w:p w14:paraId="6CBD2301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Naruszanie godności i prywatności w przestrzeni informatycznej.</w:t>
      </w:r>
    </w:p>
    <w:p w14:paraId="2EF4CF2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Administracyjnoprawny i etyczny wymiar końca życia ludzkiego. </w:t>
      </w:r>
    </w:p>
    <w:p w14:paraId="00BCEE4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Prawnoadministracyjny i etyczny wymiar początku życia ludzkiego.</w:t>
      </w:r>
    </w:p>
    <w:p w14:paraId="6B0D059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Ochrony środowiska i bioróżnorodności a prawa człowieka.</w:t>
      </w:r>
    </w:p>
    <w:p w14:paraId="6D9C1A64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Tożsamość, odmienność i różnorodność kulturowa a prawa człowieka.</w:t>
      </w:r>
    </w:p>
    <w:p w14:paraId="18AD5E0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Zasady gospodarowania odpadami w prawie UE i Polski</w:t>
      </w:r>
    </w:p>
    <w:p w14:paraId="4DFDC59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Nowoczesne technologie w ochronie środowiska – aspekt prawny i organizacyjny</w:t>
      </w:r>
    </w:p>
    <w:p w14:paraId="1B929D9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System ocen oddziaływania na środowisko w prawie UE i Polski</w:t>
      </w:r>
    </w:p>
    <w:p w14:paraId="62B4218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Ochrona powietrza atmosferycznego w świetle prawa międzynarodowego i krajowego</w:t>
      </w:r>
    </w:p>
    <w:p w14:paraId="33777EC1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Prawna ochrona dziko żyjących zwierząt w prawie europejskim i krajowym</w:t>
      </w:r>
    </w:p>
    <w:p w14:paraId="0A4680D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Prawne aspekty ochrony siedlisk przyrodniczych w UE i w Polsce</w:t>
      </w:r>
    </w:p>
    <w:p w14:paraId="4DCA7474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Obszary Natura 2000 jako prawna forma ochrony przyrody</w:t>
      </w:r>
    </w:p>
    <w:p w14:paraId="6AE25BA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Zadania administracji publicznej w zakresie ochrony środowiska – aspekt prawny </w:t>
      </w:r>
      <w:r>
        <w:br/>
      </w:r>
      <w:r w:rsidRPr="00EB52D3">
        <w:t>i organizacyjny</w:t>
      </w:r>
    </w:p>
    <w:p w14:paraId="08E2395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Perspektywy rozwoju i instrumenty prawne wykorzystania odnawialnych źródeł energii w UE i w Polsce</w:t>
      </w:r>
    </w:p>
    <w:p w14:paraId="69BF3A4A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Zasady funkcjonowania rolnictwa ekologicznego w świetle prawa unijnego i krajowego</w:t>
      </w:r>
    </w:p>
    <w:p w14:paraId="682C07B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System zgód wodnoprawnych jako administracyjnoprawny instrument ochrony zasobów wodnych</w:t>
      </w:r>
    </w:p>
    <w:p w14:paraId="7C31DC36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Administracyjnoprawna ochrona wód śródlądowych w UE i w Polsce</w:t>
      </w:r>
    </w:p>
    <w:p w14:paraId="1FD9FBC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Administracyjne karny pieniężne jako prawny instrument ochrony środowiska</w:t>
      </w:r>
    </w:p>
    <w:p w14:paraId="089DCECD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Zadania gmin w zakresie utrzymania czystości i porządku w gminach w świetle obowiązujących regulacji prawnych </w:t>
      </w:r>
    </w:p>
    <w:p w14:paraId="2913547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Zasady postępowania z odpadami z żywności w świetle prawa unijnego i krajowego</w:t>
      </w:r>
    </w:p>
    <w:p w14:paraId="659BD901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Zasady ochrony środowiska w prawie międzynarodowym i Unii Europejskiej</w:t>
      </w:r>
    </w:p>
    <w:p w14:paraId="26E0E6AA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Prawa człowieka do środowiska w świetle prawa międzynarodowego i krajowego</w:t>
      </w:r>
    </w:p>
    <w:p w14:paraId="1CFDBF6F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Wykroczenia przeciwko środowisku przyrodniczemu</w:t>
      </w:r>
    </w:p>
    <w:p w14:paraId="4DA5B73A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Instrumenty prawne zapobiegające i zwalczające zjawiska bio i ekoterroryzmu</w:t>
      </w:r>
    </w:p>
    <w:p w14:paraId="697304D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Prawna ochrona zwierząt bezdomnych w gminach</w:t>
      </w:r>
    </w:p>
    <w:p w14:paraId="7C8E4F20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Instrumenty administracyjnoprawne unieszkodliwiania odpadów medycznych</w:t>
      </w:r>
    </w:p>
    <w:p w14:paraId="7A7E6B58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lastRenderedPageBreak/>
        <w:t>Ochrona wód morskich w świetle prawa międzynarodowego i krajowego</w:t>
      </w:r>
    </w:p>
    <w:p w14:paraId="5EE8FE63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Administracyjnoprawna ochrona zieleni miejskiej</w:t>
      </w:r>
    </w:p>
    <w:p w14:paraId="2B73F9B4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System handlu uprawnieniami do emisji gazów cieplarnianych jako instrument prawny ochrony powietrza atmosferycznego w UE i Polsce</w:t>
      </w:r>
    </w:p>
    <w:p w14:paraId="1B3F2AC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Udział społeczeństwa w ochronie środowiska w prawie unijnym i krajowym</w:t>
      </w:r>
    </w:p>
    <w:p w14:paraId="615923E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Polityka ekologiczna Unii Europejskiej  - perspektywy i instrumenty prawne</w:t>
      </w:r>
    </w:p>
    <w:p w14:paraId="33C4432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Konstytucyjne prawa i obowiązki obywateli w zakresie ochrony środowiska</w:t>
      </w:r>
    </w:p>
    <w:p w14:paraId="0B519D1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Międzynarodowe przemieszczanie odpadów w świetle prawa unijnego i krajowego</w:t>
      </w:r>
    </w:p>
    <w:p w14:paraId="550363D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Terroryzm morski a środowisko – przejawy i instrumenty prawne zapobiegające temu zjawisku</w:t>
      </w:r>
    </w:p>
    <w:p w14:paraId="7E1A7164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Energetyka jądrowa a środowisko – aspekt prawny i organizacyjny</w:t>
      </w:r>
    </w:p>
    <w:p w14:paraId="577D094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System podatków ekologicznych w prawie unijnym i krajowym</w:t>
      </w:r>
    </w:p>
    <w:p w14:paraId="72DAD877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Systemy bezpieczeństwa żywności w prawie UE i Polski</w:t>
      </w:r>
    </w:p>
    <w:p w14:paraId="50AF32F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Rekultywacja jezior jako instrument ochrony wód jeziorowych – aspekt prawny i organizacyjny</w:t>
      </w:r>
    </w:p>
    <w:p w14:paraId="6C43BAC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Instrumenty administracyjnoprawne w zakresie likwidacji szkód w środowisku</w:t>
      </w:r>
    </w:p>
    <w:p w14:paraId="7D62085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Autostrady i drogi ekspresowe a środowisko – aspekt prawny i organizacyjny</w:t>
      </w:r>
    </w:p>
    <w:p w14:paraId="34E7B320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Ochrona gatunkowa roślin i zwierząt w prawie międzynarodowym i krajowym</w:t>
      </w:r>
    </w:p>
    <w:p w14:paraId="37CF964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Ekstradycja jako instytucja prawa międzynarodowego</w:t>
      </w:r>
    </w:p>
    <w:p w14:paraId="31C5492F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Obywatelstwo UE a ekstradycja w świetle orzecznictwa TSUE</w:t>
      </w:r>
    </w:p>
    <w:p w14:paraId="789561A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Odpowiedzialność jednostki za zbrodnie międzynarodowe w świetle orzecznictwa MTK</w:t>
      </w:r>
    </w:p>
    <w:p w14:paraId="15D0D5E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Zakaz niewolnictwa i pracy przymusowej w prawie międzynarodowym i unijnym</w:t>
      </w:r>
    </w:p>
    <w:p w14:paraId="07AAF7A2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Ochrona praw podstawowych w świetle orzecznictwa TSUE</w:t>
      </w:r>
    </w:p>
    <w:p w14:paraId="44EAA6DE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Dyrektywa jak źródło prawa karnego UE</w:t>
      </w:r>
    </w:p>
    <w:p w14:paraId="7910622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Współpraca państw UE w ramach wspólnych zespołów śledczych</w:t>
      </w:r>
    </w:p>
    <w:p w14:paraId="04921AEF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ENA jako instytucja prawa karnego UE</w:t>
      </w:r>
    </w:p>
    <w:p w14:paraId="741FEF1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Bezwzględne przesłanki odmowy wykonania ENA w orzecznictwie TSUE </w:t>
      </w:r>
    </w:p>
    <w:p w14:paraId="0824C610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Względne przesłanki odmowy wykonania ENA w orzecznictwie TSUE</w:t>
      </w:r>
    </w:p>
    <w:p w14:paraId="05CF12F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Przekazywanie osób skazanych w świetle orzecznictwa TSUE</w:t>
      </w:r>
    </w:p>
    <w:p w14:paraId="7417DF61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Przekazanie obywatela polskiego na podstawie ENA </w:t>
      </w:r>
    </w:p>
    <w:p w14:paraId="52E16EEB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wolności i bezpieczeństwa w orzecznictwie TSUE</w:t>
      </w:r>
    </w:p>
    <w:p w14:paraId="2D690FC1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skutecznej ochrony sądowej w orzecznictwie TSUE</w:t>
      </w:r>
    </w:p>
    <w:p w14:paraId="328E258C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życia w prawie międzynarodowym i unijnym</w:t>
      </w:r>
    </w:p>
    <w:p w14:paraId="12433BD0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 xml:space="preserve">Przestępstwo handlu ludźmi w prawie karnym międzynarodowym, unijnym i polskim </w:t>
      </w:r>
    </w:p>
    <w:p w14:paraId="385A46C5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t>Prawo do rzetelnego procesu w orzecznictwie TSUE</w:t>
      </w:r>
    </w:p>
    <w:p w14:paraId="7A59D3D9" w14:textId="77777777" w:rsidR="001500BA" w:rsidRPr="00EB52D3" w:rsidRDefault="001500BA" w:rsidP="001500BA">
      <w:pPr>
        <w:pStyle w:val="Akapitzlist"/>
        <w:numPr>
          <w:ilvl w:val="0"/>
          <w:numId w:val="10"/>
        </w:numPr>
        <w:spacing w:after="0" w:line="360" w:lineRule="auto"/>
        <w:ind w:left="0" w:firstLine="0"/>
      </w:pPr>
      <w:r w:rsidRPr="00EB52D3">
        <w:lastRenderedPageBreak/>
        <w:t>Prawo oskarżonego do pomocy tłumacza w postępowaniu karnym</w:t>
      </w:r>
    </w:p>
    <w:p w14:paraId="5D85A2DF" w14:textId="3278476B" w:rsidR="00935EFF" w:rsidRPr="001500BA" w:rsidRDefault="00935EFF" w:rsidP="001500BA"/>
    <w:sectPr w:rsidR="00935EFF" w:rsidRPr="001500BA">
      <w:pgSz w:w="11906" w:h="16838"/>
      <w:pgMar w:top="125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409C"/>
    <w:multiLevelType w:val="hybridMultilevel"/>
    <w:tmpl w:val="3A52A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913"/>
    <w:multiLevelType w:val="hybridMultilevel"/>
    <w:tmpl w:val="273C89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3573D"/>
    <w:multiLevelType w:val="hybridMultilevel"/>
    <w:tmpl w:val="03F2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1166"/>
    <w:multiLevelType w:val="hybridMultilevel"/>
    <w:tmpl w:val="D942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2F1C"/>
    <w:multiLevelType w:val="hybridMultilevel"/>
    <w:tmpl w:val="0456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372B"/>
    <w:multiLevelType w:val="hybridMultilevel"/>
    <w:tmpl w:val="E38287F8"/>
    <w:lvl w:ilvl="0" w:tplc="5D5E3AA4">
      <w:numFmt w:val="bullet"/>
      <w:lvlText w:val=""/>
      <w:lvlJc w:val="left"/>
      <w:pPr>
        <w:tabs>
          <w:tab w:val="num" w:pos="1429"/>
        </w:tabs>
        <w:ind w:left="1049" w:hanging="340"/>
      </w:pPr>
      <w:rPr>
        <w:rFonts w:ascii="Wingdings 2" w:eastAsia="Times New Roman" w:hAnsi="Wingdings 2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A359EA"/>
    <w:multiLevelType w:val="hybridMultilevel"/>
    <w:tmpl w:val="A5BC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41EF1"/>
    <w:multiLevelType w:val="hybridMultilevel"/>
    <w:tmpl w:val="E210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A2D"/>
    <w:multiLevelType w:val="hybridMultilevel"/>
    <w:tmpl w:val="70666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60"/>
    <w:rsid w:val="00037051"/>
    <w:rsid w:val="00092660"/>
    <w:rsid w:val="000A0C3D"/>
    <w:rsid w:val="00122943"/>
    <w:rsid w:val="00144FA9"/>
    <w:rsid w:val="001500BA"/>
    <w:rsid w:val="001751E2"/>
    <w:rsid w:val="00202B0A"/>
    <w:rsid w:val="002536CF"/>
    <w:rsid w:val="002E20B9"/>
    <w:rsid w:val="0030099F"/>
    <w:rsid w:val="00301CA5"/>
    <w:rsid w:val="00366D2C"/>
    <w:rsid w:val="00405267"/>
    <w:rsid w:val="00450F80"/>
    <w:rsid w:val="004639EA"/>
    <w:rsid w:val="004F3A3A"/>
    <w:rsid w:val="00503EE4"/>
    <w:rsid w:val="005338BB"/>
    <w:rsid w:val="005663E9"/>
    <w:rsid w:val="0059401C"/>
    <w:rsid w:val="0063655E"/>
    <w:rsid w:val="00692709"/>
    <w:rsid w:val="00774105"/>
    <w:rsid w:val="0077786C"/>
    <w:rsid w:val="007A133E"/>
    <w:rsid w:val="007B3DD8"/>
    <w:rsid w:val="007D5F5F"/>
    <w:rsid w:val="00850219"/>
    <w:rsid w:val="008D41E0"/>
    <w:rsid w:val="00935EFF"/>
    <w:rsid w:val="00991BF5"/>
    <w:rsid w:val="009A5FB3"/>
    <w:rsid w:val="009A7A96"/>
    <w:rsid w:val="00A05EEB"/>
    <w:rsid w:val="00A07726"/>
    <w:rsid w:val="00A96919"/>
    <w:rsid w:val="00AC6BB3"/>
    <w:rsid w:val="00B407BC"/>
    <w:rsid w:val="00B8408D"/>
    <w:rsid w:val="00BA361C"/>
    <w:rsid w:val="00BB254B"/>
    <w:rsid w:val="00C21F11"/>
    <w:rsid w:val="00CA12D7"/>
    <w:rsid w:val="00CB2F6C"/>
    <w:rsid w:val="00CD7731"/>
    <w:rsid w:val="00D425E8"/>
    <w:rsid w:val="00D709D2"/>
    <w:rsid w:val="00D77F62"/>
    <w:rsid w:val="00DB1BDA"/>
    <w:rsid w:val="00DC35C3"/>
    <w:rsid w:val="00E434E7"/>
    <w:rsid w:val="00E55013"/>
    <w:rsid w:val="00EE1ECF"/>
    <w:rsid w:val="00F87682"/>
    <w:rsid w:val="00FC4138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F516"/>
  <w15:chartTrackingRefBased/>
  <w15:docId w15:val="{BC9EAABD-548B-4B3F-B951-6F48B92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7D5F5F"/>
    <w:pPr>
      <w:spacing w:after="120"/>
      <w:jc w:val="both"/>
    </w:pPr>
    <w:rPr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Krajewski Piotr</vt:lpstr>
    </vt:vector>
  </TitlesOfParts>
  <Company>Priv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Krajewski Piotr</dc:title>
  <dc:subject/>
  <dc:creator>Piotr</dc:creator>
  <cp:keywords/>
  <dc:description/>
  <cp:lastModifiedBy>Agnieszka Przybylska</cp:lastModifiedBy>
  <cp:revision>5</cp:revision>
  <dcterms:created xsi:type="dcterms:W3CDTF">2021-09-14T07:31:00Z</dcterms:created>
  <dcterms:modified xsi:type="dcterms:W3CDTF">2021-10-26T11:45:00Z</dcterms:modified>
</cp:coreProperties>
</file>