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40AE" w14:textId="77777777" w:rsidR="00AA6C28" w:rsidRPr="001C51E1" w:rsidRDefault="00AA6C28" w:rsidP="00AA6C28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7030A0"/>
          <w:sz w:val="28"/>
          <w:szCs w:val="28"/>
        </w:rPr>
      </w:pPr>
      <w:r w:rsidRPr="001C51E1">
        <w:rPr>
          <w:rFonts w:ascii="Times New Roman" w:hAnsi="Times New Roman" w:cs="Times New Roman"/>
          <w:b/>
          <w:bCs/>
          <w:color w:val="7030A0"/>
          <w:sz w:val="28"/>
          <w:szCs w:val="28"/>
        </w:rPr>
        <w:t>KATEDRA PRAWA KARNEGO I PRAWA WYKROCZEŃ</w:t>
      </w:r>
    </w:p>
    <w:p w14:paraId="5A468FFE" w14:textId="77777777" w:rsidR="00F000F8" w:rsidRDefault="00F000F8" w:rsidP="00F000F8">
      <w:pPr>
        <w:jc w:val="center"/>
        <w:rPr>
          <w:color w:val="000000" w:themeColor="text1"/>
          <w:sz w:val="24"/>
          <w:szCs w:val="24"/>
        </w:rPr>
      </w:pPr>
      <w:r w:rsidRPr="00CD57EC">
        <w:rPr>
          <w:i/>
          <w:iCs/>
          <w:color w:val="000000" w:themeColor="text1"/>
          <w:sz w:val="24"/>
          <w:szCs w:val="24"/>
        </w:rPr>
        <w:t>Wykaz proponowanych tematów prac dyplomowych</w:t>
      </w:r>
      <w:r w:rsidRPr="00BF1751">
        <w:rPr>
          <w:color w:val="000000" w:themeColor="text1"/>
          <w:sz w:val="24"/>
          <w:szCs w:val="24"/>
        </w:rPr>
        <w:t>:</w:t>
      </w:r>
    </w:p>
    <w:p w14:paraId="066897B5" w14:textId="77777777" w:rsidR="00AA6C28" w:rsidRPr="001C51E1" w:rsidRDefault="00AA6C28" w:rsidP="00AA6C2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D5A7CF" w14:textId="77777777" w:rsidR="001A6BD4" w:rsidRPr="00AA6C28" w:rsidRDefault="001A6BD4" w:rsidP="00AA6C28"/>
    <w:p w14:paraId="26E19D95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Anormalna sytuacja motywacyjna jako negatywna przesłanka odpowiedzialności karnej</w:t>
      </w:r>
    </w:p>
    <w:p w14:paraId="38672A75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Czyn o charakterze terrorystycznym w polskim prawie karnym</w:t>
      </w:r>
    </w:p>
    <w:p w14:paraId="68D48F5C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Czynny żal w polskim prawie karnym i karnym skarbowym</w:t>
      </w:r>
    </w:p>
    <w:p w14:paraId="3D8CB9DA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Dobrowolne poddanie się odpowiedzialności w prawie karnym skarbowym</w:t>
      </w:r>
    </w:p>
    <w:p w14:paraId="5AC2BC95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 xml:space="preserve">Dziecko jako pokrzywdzony przestępstwem </w:t>
      </w:r>
    </w:p>
    <w:p w14:paraId="7BC9788A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0F8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Pr="00F00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F8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F00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0F8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F000F8">
        <w:rPr>
          <w:rFonts w:ascii="Times New Roman" w:hAnsi="Times New Roman" w:cs="Times New Roman"/>
          <w:sz w:val="24"/>
          <w:szCs w:val="24"/>
        </w:rPr>
        <w:t xml:space="preserve"> - internetowy biznes oparty na okrucieństwie wobec zwierząt</w:t>
      </w:r>
    </w:p>
    <w:p w14:paraId="7B225338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Fenomen sekt destrukcyjnych w XX i XXI wieku</w:t>
      </w:r>
    </w:p>
    <w:p w14:paraId="6EDF8CBE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Fenomenologia suicydologiczna</w:t>
      </w:r>
    </w:p>
    <w:p w14:paraId="1127498A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Formy popełnienia przestępstwa w polskim prawie karnym</w:t>
      </w:r>
    </w:p>
    <w:p w14:paraId="5D02A257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Formy winy w polskim prawie karnym</w:t>
      </w:r>
    </w:p>
    <w:p w14:paraId="491ABFFE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Formy zjawiskowe i stadialne popełnienia przestępstw w polskim prawie karnym</w:t>
      </w:r>
    </w:p>
    <w:p w14:paraId="22444BB1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 xml:space="preserve">Funkcjonariusz publiczny  w prawie karnym – ochrona i odpowiedzialność </w:t>
      </w:r>
    </w:p>
    <w:p w14:paraId="14CCA5B9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Granice odpowiedzialności karnej lekarza za nieudzielenie pomocy w sytuacji skrajnego niedoboru stanowisk intensywnej terapii</w:t>
      </w:r>
    </w:p>
    <w:p w14:paraId="09FE7151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Immunitet jako forma ochrony w polskim prawie karnym</w:t>
      </w:r>
    </w:p>
    <w:p w14:paraId="2657ADA2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Instytucja czynnego żalu w prawie karnym</w:t>
      </w:r>
    </w:p>
    <w:p w14:paraId="0CACDD26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Instytucja ostatecznej potrzeby w prawie karnym wojskowym</w:t>
      </w:r>
    </w:p>
    <w:p w14:paraId="5EACA9BF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 xml:space="preserve">Instytucja prowokacji w polskim prawie karnym w kontekście problematyki obejmującej legalność działań tzw. łowców pedofili </w:t>
      </w:r>
    </w:p>
    <w:p w14:paraId="20F8E9A8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Instytucja świadka koronnego w polskim prawie karnym</w:t>
      </w:r>
    </w:p>
    <w:p w14:paraId="15827ECE" w14:textId="53D34AE6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Instytucjonalne formy przeciwdziałania przestępstwom znęcania się nad zwierzętami</w:t>
      </w:r>
    </w:p>
    <w:p w14:paraId="4A4774B6" w14:textId="73F03198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 xml:space="preserve">Istota i przesłanki orzekania środków karnych przewidzianych w ustawie </w:t>
      </w:r>
      <w:r w:rsidR="00F000F8">
        <w:rPr>
          <w:rFonts w:ascii="Times New Roman" w:hAnsi="Times New Roman" w:cs="Times New Roman"/>
          <w:sz w:val="24"/>
          <w:szCs w:val="24"/>
        </w:rPr>
        <w:br/>
      </w:r>
      <w:r w:rsidRPr="00F000F8">
        <w:rPr>
          <w:rFonts w:ascii="Times New Roman" w:hAnsi="Times New Roman" w:cs="Times New Roman"/>
          <w:sz w:val="24"/>
          <w:szCs w:val="24"/>
        </w:rPr>
        <w:t>z dnia 21 sierpnia 1997 r. o ochronie zwierząt</w:t>
      </w:r>
    </w:p>
    <w:p w14:paraId="325535B9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Istota środków karnym w polskim prawie karnym</w:t>
      </w:r>
    </w:p>
    <w:p w14:paraId="09FAB840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Kara ograniczenia wolności w polskim prawie karnym</w:t>
      </w:r>
    </w:p>
    <w:p w14:paraId="727B3202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Kara pozbawienia wolności w polskim prawie karnym</w:t>
      </w:r>
    </w:p>
    <w:p w14:paraId="6ACFD179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Kary w polskim Kodeksie Karnym</w:t>
      </w:r>
    </w:p>
    <w:p w14:paraId="41A40E69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Kontratyp obrony koniecznej</w:t>
      </w:r>
    </w:p>
    <w:p w14:paraId="4DC9AAEF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 xml:space="preserve">Kradzież w polskim prawie karnym </w:t>
      </w:r>
    </w:p>
    <w:p w14:paraId="024FD745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Kryminologiczna analiza satanizmu</w:t>
      </w:r>
    </w:p>
    <w:p w14:paraId="4C0214AF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lastRenderedPageBreak/>
        <w:t>Małoletni jako pokrzywdzony w polskim prawie karnym</w:t>
      </w:r>
    </w:p>
    <w:p w14:paraId="670DAB9D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Małoletni pokrzywdzony jako podmiot bierny przestępstwa</w:t>
      </w:r>
    </w:p>
    <w:p w14:paraId="127D89FE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Mały świadek koronny w polskim prawie karnym</w:t>
      </w:r>
    </w:p>
    <w:p w14:paraId="71082AFC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Mechanizm przestępstw karuzelowych i metody ich sankcjonowania</w:t>
      </w:r>
    </w:p>
    <w:p w14:paraId="220E6777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Nadzwyczajne obostrzenie kary w polskim prawie karnym</w:t>
      </w:r>
    </w:p>
    <w:p w14:paraId="1DA3FF9F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 xml:space="preserve">Nadzwyczajne obostrzenie kary w prawie karnym </w:t>
      </w:r>
    </w:p>
    <w:p w14:paraId="379243DD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Nielegalne adopcje w Polsce</w:t>
      </w:r>
    </w:p>
    <w:p w14:paraId="675B3660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Nielegalne posiadanie narkotyków w teorii i praktyce</w:t>
      </w:r>
    </w:p>
    <w:p w14:paraId="46A71929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Nielegalne posiadanie narkotyków w ujęciu społecznym i prawnym</w:t>
      </w:r>
    </w:p>
    <w:p w14:paraId="137D09B2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Niepoczytalność w polskim prawie karnym</w:t>
      </w:r>
    </w:p>
    <w:p w14:paraId="3EE9B64C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Niesubordynacja żołnierzy w polskim prawie karnym</w:t>
      </w:r>
    </w:p>
    <w:p w14:paraId="27036A23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Obrona konieczna w polskim prawie karnym</w:t>
      </w:r>
    </w:p>
    <w:p w14:paraId="59B153BC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Ochrona praw zwierząt w polskim prawie karnym</w:t>
      </w:r>
    </w:p>
    <w:p w14:paraId="56E220E8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Odpowiedzialność karna i zawodowa osób wykonujących zawody medyczne</w:t>
      </w:r>
    </w:p>
    <w:p w14:paraId="18169BC1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Odpowiedzialność karna za błąd w sztuce lekarskiej</w:t>
      </w:r>
    </w:p>
    <w:p w14:paraId="69DC3C8E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Odpowiedzialność za wykroczenia i wykroczenia skarbowe w świetle obowiązujących regulacji prawnych</w:t>
      </w:r>
    </w:p>
    <w:p w14:paraId="410BFF42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Odstąpienie od wymierzenia kary w praktyce wymiaru sprawiedliwości</w:t>
      </w:r>
    </w:p>
    <w:p w14:paraId="044C617E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Okoliczności wyłączające winę w polskim prawie karnym</w:t>
      </w:r>
    </w:p>
    <w:p w14:paraId="0144E270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Piractwo medialne jako forma naruszenia własności intelektualnej</w:t>
      </w:r>
    </w:p>
    <w:p w14:paraId="4AAF96FD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Prawne i instytucjonalne środki przeciwdziałania praktykom określanym jako „</w:t>
      </w:r>
      <w:proofErr w:type="spellStart"/>
      <w:r w:rsidRPr="00F000F8">
        <w:rPr>
          <w:rFonts w:ascii="Times New Roman" w:hAnsi="Times New Roman" w:cs="Times New Roman"/>
          <w:sz w:val="24"/>
          <w:szCs w:val="24"/>
        </w:rPr>
        <w:t>sextortion</w:t>
      </w:r>
      <w:proofErr w:type="spellEnd"/>
      <w:r w:rsidRPr="00F000F8">
        <w:rPr>
          <w:rFonts w:ascii="Times New Roman" w:hAnsi="Times New Roman" w:cs="Times New Roman"/>
          <w:sz w:val="24"/>
          <w:szCs w:val="24"/>
        </w:rPr>
        <w:t>”</w:t>
      </w:r>
    </w:p>
    <w:p w14:paraId="33EB0E1D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Prawnokarna ochrona zwierząt domowych</w:t>
      </w:r>
    </w:p>
    <w:p w14:paraId="5B8938DD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Prawnokarna ochrona zwierząt w polskim prawie karnym</w:t>
      </w:r>
    </w:p>
    <w:p w14:paraId="3A575751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 xml:space="preserve">Prawnokarne aspekty dzieciobójstwa </w:t>
      </w:r>
    </w:p>
    <w:p w14:paraId="43BDA0E2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Prawnokarne i kryminologiczne aspekty porzucenia małoletniego lub osoby nieporadnej przez osobę zobowiązaną do opieki nad nimi</w:t>
      </w:r>
    </w:p>
    <w:p w14:paraId="5CD1CB80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Prawnokarne i kryminologiczne aspekty przemocy z zaniedbania</w:t>
      </w:r>
    </w:p>
    <w:p w14:paraId="7778DFB0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Prawnokarne i kryminologiczne aspekty przestępstw popełnianych na szkodę małoletnich</w:t>
      </w:r>
    </w:p>
    <w:p w14:paraId="732A5C3E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Prawnokarne i kryminologiczne aspekty przestępstw związanych z pornografią</w:t>
      </w:r>
    </w:p>
    <w:p w14:paraId="3B21B9B9" w14:textId="2C4BD326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 xml:space="preserve">Prawnokarne i kryminologiczne aspekty utrudniania innej osobie korzystania </w:t>
      </w:r>
      <w:r w:rsidR="00F000F8">
        <w:rPr>
          <w:rFonts w:ascii="Times New Roman" w:hAnsi="Times New Roman" w:cs="Times New Roman"/>
          <w:sz w:val="24"/>
          <w:szCs w:val="24"/>
        </w:rPr>
        <w:br/>
      </w:r>
      <w:r w:rsidRPr="00F000F8">
        <w:rPr>
          <w:rFonts w:ascii="Times New Roman" w:hAnsi="Times New Roman" w:cs="Times New Roman"/>
          <w:sz w:val="24"/>
          <w:szCs w:val="24"/>
        </w:rPr>
        <w:t>z zajmowanego lokalu mieszkalnego</w:t>
      </w:r>
    </w:p>
    <w:p w14:paraId="17DECA26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lastRenderedPageBreak/>
        <w:t>Prawnokarne i kryminologiczne aspekty znęcania się nad osobą nieporadną ze względu na wiek, stan psychiczny lub fizyczny</w:t>
      </w:r>
    </w:p>
    <w:p w14:paraId="58FDC269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Prawnokarne i kryminologiczne aspekty znęcania się nad osobą prawnie pozbawioną wolności</w:t>
      </w:r>
    </w:p>
    <w:p w14:paraId="1A180F3D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Problematyka kary śmierci w wybranych uregulowaniach prawnych</w:t>
      </w:r>
    </w:p>
    <w:p w14:paraId="280D4984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 xml:space="preserve">Prokurator w Polskim prawie karnym </w:t>
      </w:r>
    </w:p>
    <w:p w14:paraId="00DB4980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Przemoc wobec osób z niepełnosprawnością w ujęciu kryminologicznym</w:t>
      </w:r>
    </w:p>
    <w:p w14:paraId="36A9343D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Przemyt bursztynu- analiza prawnokarna i kryminologiczna</w:t>
      </w:r>
    </w:p>
    <w:p w14:paraId="1445E1DA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Przemyt dzieł sztuki z perspektywy polskiego prawa karnego i kryminologii</w:t>
      </w:r>
    </w:p>
    <w:p w14:paraId="57F62BEE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Przepadek w polskim prawie karnym</w:t>
      </w:r>
    </w:p>
    <w:p w14:paraId="1A002B18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Przestępczość nieletnich w Polsce. Uregulowania karnoprawne</w:t>
      </w:r>
    </w:p>
    <w:p w14:paraId="13820533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Przestępczość przeciwko dziedzictwu kulturowemu – wybrane aspekty kryminologiczne</w:t>
      </w:r>
    </w:p>
    <w:p w14:paraId="7E0E21F5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Przestępczość seksualna w Polsce</w:t>
      </w:r>
    </w:p>
    <w:p w14:paraId="7F39A930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Przestępczość zorganizowana w kontekście systemu podatkowego w podatku od towaru i usług</w:t>
      </w:r>
    </w:p>
    <w:p w14:paraId="7E4A5DA2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Przestępstwa z nienawiści w Polsce</w:t>
      </w:r>
    </w:p>
    <w:p w14:paraId="05F6FAB4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Przestępstwo brania udziału w zorganizowanej grupie lub związku przestępczym</w:t>
      </w:r>
    </w:p>
    <w:p w14:paraId="67BE5AC4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Przestępstwo korupcji w polskim prawie karnym</w:t>
      </w:r>
    </w:p>
    <w:p w14:paraId="64CCA81C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 xml:space="preserve">Przestępstwo oszustwa w polskim prawie karnym </w:t>
      </w:r>
    </w:p>
    <w:p w14:paraId="1A5A2027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Przestępstwo seksualnego wykorzystywania małoletniego w polskim prawie karnym</w:t>
      </w:r>
    </w:p>
    <w:p w14:paraId="4D207C84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Przestępstwo zabójstwa w polskim prawie karnym</w:t>
      </w:r>
    </w:p>
    <w:p w14:paraId="5D9423EC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Przestępstwo zgwałcenia w polskim prawie karnym</w:t>
      </w:r>
    </w:p>
    <w:p w14:paraId="173306B4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Przestępstwo znęcania z art. 207 k.k. w teorii i w praktyce</w:t>
      </w:r>
    </w:p>
    <w:p w14:paraId="1B94E56F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 xml:space="preserve">Przestępstwo znieważenia funkcjonariusza publicznego </w:t>
      </w:r>
    </w:p>
    <w:p w14:paraId="3A329616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Recydywa w polskim prawie karnym</w:t>
      </w:r>
    </w:p>
    <w:p w14:paraId="49151E87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Rewolucja technologiczna i jej wpływ na wybrane przestępstwa przeciwko mieniu</w:t>
      </w:r>
    </w:p>
    <w:p w14:paraId="381C7656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Rodzaje terapii stosowanych tytułem środka zabezpieczającego</w:t>
      </w:r>
    </w:p>
    <w:p w14:paraId="6152E1C6" w14:textId="61B307BA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Samobójstwo w ujęciu społecznym i prawnym</w:t>
      </w:r>
    </w:p>
    <w:p w14:paraId="43AC4B89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Stan wyższej konieczności w polskim prawie karnym</w:t>
      </w:r>
    </w:p>
    <w:p w14:paraId="43DAA21B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Środek karny zakazu prowadzenia pojazdów</w:t>
      </w:r>
    </w:p>
    <w:p w14:paraId="3589CFC2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Środek karny zakazu zajmowania stanowiska lub wykonywania zawodu</w:t>
      </w:r>
    </w:p>
    <w:p w14:paraId="02F4192D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Środki karne w polskim kodeksie karnym</w:t>
      </w:r>
    </w:p>
    <w:p w14:paraId="697682B3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Środki kompensacyjne w polskim kodeksie karnym</w:t>
      </w:r>
    </w:p>
    <w:p w14:paraId="02810572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lastRenderedPageBreak/>
        <w:t>Środki probacyjne w polskim prawie karnym</w:t>
      </w:r>
    </w:p>
    <w:p w14:paraId="2ABA868F" w14:textId="267D344A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 xml:space="preserve">Środki reakcji prawnokarnej wobec sprawców czynów zabronionych uzależnionych </w:t>
      </w:r>
      <w:r w:rsidR="00F000F8">
        <w:rPr>
          <w:rFonts w:ascii="Times New Roman" w:hAnsi="Times New Roman" w:cs="Times New Roman"/>
          <w:sz w:val="24"/>
          <w:szCs w:val="24"/>
        </w:rPr>
        <w:br/>
      </w:r>
      <w:r w:rsidRPr="00F000F8">
        <w:rPr>
          <w:rFonts w:ascii="Times New Roman" w:hAnsi="Times New Roman" w:cs="Times New Roman"/>
          <w:sz w:val="24"/>
          <w:szCs w:val="24"/>
        </w:rPr>
        <w:t>od narkotyków</w:t>
      </w:r>
    </w:p>
    <w:p w14:paraId="50C8F2DE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Środki zabezpieczające w polskim kodeksie karnym</w:t>
      </w:r>
    </w:p>
    <w:p w14:paraId="2B82010A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Środki zabezpieczające w polskim prawie karnym</w:t>
      </w:r>
    </w:p>
    <w:p w14:paraId="356E9D12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Świadczenia w zakładach karnych</w:t>
      </w:r>
    </w:p>
    <w:p w14:paraId="0081EDF2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Trudności w zwalczaniu zagrożeń związanych z Dark Web</w:t>
      </w:r>
    </w:p>
    <w:p w14:paraId="13921F61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Ustawowe znamiona przestępstwa w polskim prawie karnym</w:t>
      </w:r>
    </w:p>
    <w:p w14:paraId="67CA8422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Ustawowy a sądowy wymiar kary w polskim prawie karnym</w:t>
      </w:r>
    </w:p>
    <w:p w14:paraId="5F3C0506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 xml:space="preserve">Warunkowe umorzenie postepowania karnego </w:t>
      </w:r>
    </w:p>
    <w:p w14:paraId="1C99924C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Wpływ zaburzeń psychicznych spowodowanych alkoholem na przestępczość</w:t>
      </w:r>
    </w:p>
    <w:p w14:paraId="4A8E1C4A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Wybrane aspekty handlu ludźmi jako forma przestępczości zorganizowanej w Polsce</w:t>
      </w:r>
    </w:p>
    <w:p w14:paraId="59A94C25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 xml:space="preserve">Wybrane przestępstwa i wykroczenia skarbowe przeciwko obowiązkom podatkowym </w:t>
      </w:r>
    </w:p>
    <w:p w14:paraId="4EDB040D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Wybrane przestępstwa i wykroczenia skarbowe przeciwko organizacji gier hazardowych</w:t>
      </w:r>
    </w:p>
    <w:p w14:paraId="3CA0045C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Wybrane przestępstwa przeciwko bezpieczeństwu powszechnemu</w:t>
      </w:r>
    </w:p>
    <w:p w14:paraId="61D41982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Wybrane przestępstwa przeciwko bezpieczeństwu w komunikacji</w:t>
      </w:r>
    </w:p>
    <w:p w14:paraId="20E37322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Wybrane przestępstwa przeciwko czci i nietykalności cielesnej</w:t>
      </w:r>
    </w:p>
    <w:p w14:paraId="50C4B033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Wybrane przestępstwa przeciwko mieniu</w:t>
      </w:r>
    </w:p>
    <w:p w14:paraId="24A86DFE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Wybrane przestępstwa przeciwko porządkowi publicznemu</w:t>
      </w:r>
    </w:p>
    <w:p w14:paraId="6C907E77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Wybrane przestępstwa przeciwko prawom osób wykonujących pracę zarobkową</w:t>
      </w:r>
    </w:p>
    <w:p w14:paraId="7E508939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Wybrane przestępstwa przeciwko rodzinie i opiece</w:t>
      </w:r>
    </w:p>
    <w:p w14:paraId="7BDA06AB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Wybrane przestępstwa przeciwko wiarygodności dokumentów</w:t>
      </w:r>
    </w:p>
    <w:p w14:paraId="763EBB70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Wybrane przestępstwa przeciwko wolności</w:t>
      </w:r>
    </w:p>
    <w:p w14:paraId="5FA9B87D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Wybrane przestępstwa przeciwko wolności seksualnej</w:t>
      </w:r>
    </w:p>
    <w:p w14:paraId="582B71E2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Wybrane przestępstwa przeciwko wolności sumienia i wyznania</w:t>
      </w:r>
    </w:p>
    <w:p w14:paraId="15BCDE92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Wybrane przestępstwa przeciwko wyborom i referendum</w:t>
      </w:r>
    </w:p>
    <w:p w14:paraId="09B336FF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Wybrane przestępstwa przeciwko wymiarowi sprawiedliwości</w:t>
      </w:r>
    </w:p>
    <w:p w14:paraId="3B5191B4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Wybrane przestępstwa przeciwko życiu i zdrowiu</w:t>
      </w:r>
    </w:p>
    <w:p w14:paraId="434F81A7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 xml:space="preserve">Wypadek komunikacyjny w polskim prawie karnym </w:t>
      </w:r>
    </w:p>
    <w:p w14:paraId="5C2DC6A6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Wypadek komunikacyjny z udziałem pieszych</w:t>
      </w:r>
    </w:p>
    <w:p w14:paraId="7633C89A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Zabójstwo w afekcie w prawie karnym</w:t>
      </w:r>
    </w:p>
    <w:p w14:paraId="3BA3B7E1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Zaburzenia osobowości jako czynnik determinujący przestępczość</w:t>
      </w:r>
    </w:p>
    <w:p w14:paraId="12D1F700" w14:textId="4F19A935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lastRenderedPageBreak/>
        <w:t xml:space="preserve">Zjawisko zabójstwa </w:t>
      </w:r>
      <w:proofErr w:type="spellStart"/>
      <w:r w:rsidRPr="00F000F8">
        <w:rPr>
          <w:rFonts w:ascii="Times New Roman" w:hAnsi="Times New Roman" w:cs="Times New Roman"/>
          <w:sz w:val="24"/>
          <w:szCs w:val="24"/>
        </w:rPr>
        <w:t>suicydalnego</w:t>
      </w:r>
      <w:proofErr w:type="spellEnd"/>
      <w:r w:rsidRPr="00F000F8">
        <w:rPr>
          <w:rFonts w:ascii="Times New Roman" w:hAnsi="Times New Roman" w:cs="Times New Roman"/>
          <w:sz w:val="24"/>
          <w:szCs w:val="24"/>
        </w:rPr>
        <w:t xml:space="preserve"> w aspekcie kryminologicznym </w:t>
      </w:r>
      <w:r w:rsidR="00F000F8">
        <w:rPr>
          <w:rFonts w:ascii="Times New Roman" w:hAnsi="Times New Roman" w:cs="Times New Roman"/>
          <w:sz w:val="24"/>
          <w:szCs w:val="24"/>
        </w:rPr>
        <w:br/>
      </w:r>
      <w:r w:rsidRPr="00F000F8">
        <w:rPr>
          <w:rFonts w:ascii="Times New Roman" w:hAnsi="Times New Roman" w:cs="Times New Roman"/>
          <w:sz w:val="24"/>
          <w:szCs w:val="24"/>
        </w:rPr>
        <w:t>i psychologicznym</w:t>
      </w:r>
    </w:p>
    <w:p w14:paraId="1BFD80B0" w14:textId="77777777" w:rsidR="008C4798" w:rsidRPr="00F000F8" w:rsidRDefault="008C4798" w:rsidP="00F000F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F8">
        <w:rPr>
          <w:rFonts w:ascii="Times New Roman" w:hAnsi="Times New Roman" w:cs="Times New Roman"/>
          <w:sz w:val="24"/>
          <w:szCs w:val="24"/>
        </w:rPr>
        <w:t>Zorganizowana przestępczość samochodowa</w:t>
      </w:r>
    </w:p>
    <w:sectPr w:rsidR="008C4798" w:rsidRPr="00F0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7106"/>
    <w:multiLevelType w:val="hybridMultilevel"/>
    <w:tmpl w:val="67E2B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7662D"/>
    <w:multiLevelType w:val="hybridMultilevel"/>
    <w:tmpl w:val="57966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06970"/>
    <w:multiLevelType w:val="hybridMultilevel"/>
    <w:tmpl w:val="8E969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52308"/>
    <w:multiLevelType w:val="hybridMultilevel"/>
    <w:tmpl w:val="44F27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849558">
    <w:abstractNumId w:val="0"/>
  </w:num>
  <w:num w:numId="2" w16cid:durableId="587538088">
    <w:abstractNumId w:val="2"/>
  </w:num>
  <w:num w:numId="3" w16cid:durableId="1430616785">
    <w:abstractNumId w:val="3"/>
  </w:num>
  <w:num w:numId="4" w16cid:durableId="2060206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9936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7E"/>
    <w:rsid w:val="001A6BD4"/>
    <w:rsid w:val="0041387E"/>
    <w:rsid w:val="00581C9F"/>
    <w:rsid w:val="00692543"/>
    <w:rsid w:val="008C4798"/>
    <w:rsid w:val="00994BE6"/>
    <w:rsid w:val="00AA6C28"/>
    <w:rsid w:val="00B013C5"/>
    <w:rsid w:val="00F0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00C5"/>
  <w15:chartTrackingRefBased/>
  <w15:docId w15:val="{75C175D2-E375-4614-869A-4B0A0AB2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C2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8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5</cp:revision>
  <dcterms:created xsi:type="dcterms:W3CDTF">2023-02-14T11:06:00Z</dcterms:created>
  <dcterms:modified xsi:type="dcterms:W3CDTF">2023-02-21T12:46:00Z</dcterms:modified>
</cp:coreProperties>
</file>