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F790C" w14:textId="77777777" w:rsidR="002F7C91" w:rsidRPr="001C51E1" w:rsidRDefault="002F7C91" w:rsidP="002F7C91">
      <w:pPr>
        <w:spacing w:line="360" w:lineRule="auto"/>
        <w:jc w:val="center"/>
        <w:rPr>
          <w:rFonts w:ascii="Times New Roman" w:eastAsiaTheme="minorHAnsi" w:hAnsi="Times New Roman" w:cs="Times New Roman"/>
          <w:b/>
          <w:bCs/>
          <w:color w:val="7030A0"/>
          <w:sz w:val="28"/>
          <w:szCs w:val="28"/>
        </w:rPr>
      </w:pPr>
      <w:r w:rsidRPr="001C51E1">
        <w:rPr>
          <w:rFonts w:ascii="Times New Roman" w:hAnsi="Times New Roman" w:cs="Times New Roman"/>
          <w:b/>
          <w:bCs/>
          <w:color w:val="7030A0"/>
          <w:sz w:val="28"/>
          <w:szCs w:val="28"/>
        </w:rPr>
        <w:t>KATEDRA POSTĘPOWANIA KARNEGO I PRAWA KARNEGO WYKONAWCZEGO</w:t>
      </w:r>
    </w:p>
    <w:p w14:paraId="3A53AA09" w14:textId="77777777" w:rsidR="002F7C91" w:rsidRPr="00EB52D3" w:rsidRDefault="002F7C91" w:rsidP="002F7C91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Pr="00EB52D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Dr hab. K. Szczechowicz, prof. UWM, Prof. dr hab. J. Kasprzak, Dr hab. E. Żywucka-Kozłowska, </w:t>
      </w:r>
      <w:r w:rsidRPr="00EB52D3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Dr R. Dziembowski, dr P. Starzyński, dr R. Szostak</w:t>
      </w:r>
    </w:p>
    <w:p w14:paraId="36AEEB98" w14:textId="77777777" w:rsidR="002F7C91" w:rsidRPr="001C51E1" w:rsidRDefault="002F7C91" w:rsidP="002F7C91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6F90F544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Sprawozdawczość sądowa na tle wybranych zasad procesowych w polskim procesie karnym</w:t>
      </w:r>
    </w:p>
    <w:p w14:paraId="271E23BF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Ułaskawienie w polskim procesie karnym</w:t>
      </w:r>
    </w:p>
    <w:p w14:paraId="4A4E1B8C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Dowód z zeznań świadka koronnego w aspekcie dyrektyw zasady bezpośredniości</w:t>
      </w:r>
    </w:p>
    <w:p w14:paraId="31839670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Stosowanie środków zabezpieczających w polskim procesie karnym</w:t>
      </w:r>
    </w:p>
    <w:p w14:paraId="202F1298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 xml:space="preserve">Zakaz reformationis in peius w postępowaniu odwoławczym </w:t>
      </w:r>
    </w:p>
    <w:p w14:paraId="48E904C5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Stosowania tymczasowego aresztowania na tle poglądów doktryny i orzecznictwa</w:t>
      </w:r>
    </w:p>
    <w:p w14:paraId="2E68D235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Europejski Nakaz Aresztowania</w:t>
      </w:r>
    </w:p>
    <w:p w14:paraId="06551087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Pokrzywdzony jako strona postępowania przygotowawczego</w:t>
      </w:r>
    </w:p>
    <w:p w14:paraId="0867B348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Badania psychiatryczne w polskim procesie karnym</w:t>
      </w:r>
    </w:p>
    <w:p w14:paraId="0D559964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Warunkowe umorzenie postępowania karnego</w:t>
      </w:r>
    </w:p>
    <w:p w14:paraId="27EA48B4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Podsłuch w polskim procesie karnym</w:t>
      </w:r>
    </w:p>
    <w:p w14:paraId="61F3DDC8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Zakazy jako środki zapobiegawcze w polskim procesie karnym</w:t>
      </w:r>
    </w:p>
    <w:p w14:paraId="63902AEE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Prawo do obrony w postępowaniu karnym</w:t>
      </w:r>
    </w:p>
    <w:p w14:paraId="2CCBCE2B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Dziecko jako świadek w polskim procesie karnym</w:t>
      </w:r>
    </w:p>
    <w:p w14:paraId="21B11C11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Śledztwo a dochodzenie w polskim procesie karnym</w:t>
      </w:r>
    </w:p>
    <w:p w14:paraId="228E86DA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Pokrzywdzony jako strona postępowania przygotowawczego</w:t>
      </w:r>
    </w:p>
    <w:p w14:paraId="50D82865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Dziecko jako pokrzywdzony w polskim procesie karnym</w:t>
      </w:r>
    </w:p>
    <w:p w14:paraId="0F92844F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Oskarżyciel publiczny w polskim procesie karnym</w:t>
      </w:r>
    </w:p>
    <w:p w14:paraId="02EA8778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Kasacja podmiotów szczególnych w polskim procesie karnym</w:t>
      </w:r>
    </w:p>
    <w:p w14:paraId="7A5BC5FB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Instytucja świadka koronnego w polskim procesie karnym</w:t>
      </w:r>
    </w:p>
    <w:p w14:paraId="2DC721A7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Przesłuchanie małoletniego świadka w polskim procesie karnym</w:t>
      </w:r>
    </w:p>
    <w:p w14:paraId="4B62CAA0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Reguły przesłuchania w polskim procesie karnym</w:t>
      </w:r>
    </w:p>
    <w:p w14:paraId="2804367E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Akt oskarżenia jako skarga zasadnicza w polskim procesie karnym</w:t>
      </w:r>
    </w:p>
    <w:p w14:paraId="44AB357F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Zasada bezstronności w polskim procesie karnym</w:t>
      </w:r>
    </w:p>
    <w:p w14:paraId="77302C0A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Legalizm a oportunizm w polskim procesie karnym</w:t>
      </w:r>
    </w:p>
    <w:p w14:paraId="0E1672D9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Pozbawienie wolności jako środek zabezpieczenia osoby dla procesu karnego</w:t>
      </w:r>
    </w:p>
    <w:p w14:paraId="0E40A203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Przesłuchanie jako sposób przeprowadzania dowodów w polskim procesie karnym</w:t>
      </w:r>
    </w:p>
    <w:p w14:paraId="609402E3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Kontradyktoryjność a śledczość postępowania karnego</w:t>
      </w:r>
    </w:p>
    <w:p w14:paraId="293FA857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Weryfikacja opinii biegłego w polskim procesie karnym</w:t>
      </w:r>
    </w:p>
    <w:p w14:paraId="0A29DE56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Czynności operacyjno-rozpoznawcze jako źródło informacji o przestępstwie w polskim procesie karnym</w:t>
      </w:r>
    </w:p>
    <w:p w14:paraId="03433CB9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lastRenderedPageBreak/>
        <w:t>Obowiązki świadka i jego ochrona w polskim procesie karnym</w:t>
      </w:r>
    </w:p>
    <w:p w14:paraId="457D3084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Obrońca w polskim procesie karnym</w:t>
      </w:r>
    </w:p>
    <w:p w14:paraId="6EBB1158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Względne przyczyny odwoławcze w polskim procesie karnym</w:t>
      </w:r>
    </w:p>
    <w:p w14:paraId="19954233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Bezwzględne przyczyny odwoławcze w polskim procesie karnym</w:t>
      </w:r>
    </w:p>
    <w:p w14:paraId="0E19614B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Postępowanie nakazowe w polskim procesie karnym</w:t>
      </w:r>
    </w:p>
    <w:p w14:paraId="7EB627A6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Postępowanie prywatnoskargowe w polskim procesie karnym</w:t>
      </w:r>
    </w:p>
    <w:p w14:paraId="2D1C0E5B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Zabezpieczenie majątkowe w polskim procesie karnym</w:t>
      </w:r>
    </w:p>
    <w:p w14:paraId="285F8710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Prokurator w polskim procesie karnym</w:t>
      </w:r>
    </w:p>
    <w:p w14:paraId="73CD27A8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Konstytucyjne prawa i wolności obywatelskie i ich ochrona w polskim procesie karnym</w:t>
      </w:r>
    </w:p>
    <w:p w14:paraId="207756BD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Badanie warunków formalnych aktu oskarżenia w polskim procesie karnym</w:t>
      </w:r>
    </w:p>
    <w:p w14:paraId="1D474A22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Świadek anonimowy i koronny w polskim procesie karnym.</w:t>
      </w:r>
    </w:p>
    <w:p w14:paraId="52F3BA0A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Instytucja warunkowego umorzenia postępowania w prawie karnym.</w:t>
      </w:r>
    </w:p>
    <w:p w14:paraId="6B34FA9B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Ochrona świadka w polskim procesie karnym.</w:t>
      </w:r>
    </w:p>
    <w:p w14:paraId="6A7EF881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Obowiązki świadka w polskim procesie karnym.</w:t>
      </w:r>
    </w:p>
    <w:p w14:paraId="241051CB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Dowód z opinii biegłych psychiatrów w polskim procesie karnym</w:t>
      </w:r>
    </w:p>
    <w:p w14:paraId="211EA5ED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Psycholog w polskim procesie karnym</w:t>
      </w:r>
    </w:p>
    <w:p w14:paraId="2FD02C05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Sądowa kontrola postępowania przygotowawczego</w:t>
      </w:r>
    </w:p>
    <w:p w14:paraId="60359B20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Podsłuch telefoniczny w polskim procesie karnym.</w:t>
      </w:r>
    </w:p>
    <w:p w14:paraId="038CF644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Zasada bezpośredniości w postępowaniu przed sądem w polskim procesie karnym</w:t>
      </w:r>
    </w:p>
    <w:p w14:paraId="51D047CC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Kontradyktoryjność a śledczość postępowania przygotowawczego</w:t>
      </w:r>
    </w:p>
    <w:p w14:paraId="3E5F46AF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Przesłuchanie jako sposób przeprowadzenia dowodu w polskim procesie karnym.</w:t>
      </w:r>
    </w:p>
    <w:p w14:paraId="68277ECA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Iudex suspectus w polskim procesie karnym.</w:t>
      </w:r>
    </w:p>
    <w:p w14:paraId="4E37F5B5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Iudex inhabilis w polskim procesie karnym</w:t>
      </w:r>
    </w:p>
    <w:p w14:paraId="53D9F0ED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Odmowa wszczęcia postępowania przygotowawczego.</w:t>
      </w:r>
    </w:p>
    <w:p w14:paraId="6AFC9B92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Obrona obligatoryjna w świetle kodeksu postępowania karnego.</w:t>
      </w:r>
    </w:p>
    <w:p w14:paraId="77E92A52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Mediacyjne rozwiązywanie sporów w polskim procesie karnym.</w:t>
      </w:r>
    </w:p>
    <w:p w14:paraId="47097669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Bezstronność organów postępowania przygotowawczego w polskim procesie karnym.</w:t>
      </w:r>
    </w:p>
    <w:p w14:paraId="51108644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Skarga subsydiarna w polskim procesie karnym.</w:t>
      </w:r>
    </w:p>
    <w:p w14:paraId="01FBBCAB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Instytucja sprzeciwu w polskim procesie karnym.</w:t>
      </w:r>
    </w:p>
    <w:p w14:paraId="3181970E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Pokrzywdzony jako strona i jako źródło dowodowe w postępowaniu przygotowawczym</w:t>
      </w:r>
    </w:p>
    <w:p w14:paraId="538CD100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Zasada lojalności w polskim procesie karnym.</w:t>
      </w:r>
    </w:p>
    <w:p w14:paraId="5C3AC078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Pozbawienie wolności jako środek zabezpieczenia osoby dla procesu karnego</w:t>
      </w:r>
    </w:p>
    <w:p w14:paraId="54F6A2C5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Postępowanie przyspieszone w polskim procesie karnym</w:t>
      </w:r>
    </w:p>
    <w:p w14:paraId="14CF3DFB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Postępowanie nakazowe w polskim procesie karnym</w:t>
      </w:r>
    </w:p>
    <w:p w14:paraId="6D897490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Pokrzywdzony jako oskarżyciel prywatny w polskim procesie karnym</w:t>
      </w:r>
    </w:p>
    <w:p w14:paraId="4D49A2DC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Posiedzenie przed rozprawą w polskim procesie karnym</w:t>
      </w:r>
    </w:p>
    <w:p w14:paraId="1CF9B727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Zasada szybkości postępowania w polskim procesie karnym</w:t>
      </w:r>
    </w:p>
    <w:p w14:paraId="32F415DB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lastRenderedPageBreak/>
        <w:t>Zasada domniemania niewinności oskarżonego w polskim procesie karnym</w:t>
      </w:r>
    </w:p>
    <w:p w14:paraId="58F73F5C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Poręczenie w polskim procesie karnym</w:t>
      </w:r>
    </w:p>
    <w:p w14:paraId="20468D3B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Zatrzymanie w polskim procesie karnym</w:t>
      </w:r>
    </w:p>
    <w:p w14:paraId="4DA4DDFC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Niepoczytalność a bieg procesu karnego</w:t>
      </w:r>
    </w:p>
    <w:p w14:paraId="48E4E650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Zażalenie jako środek odwoławczy w polskim procesie karnym</w:t>
      </w:r>
    </w:p>
    <w:p w14:paraId="106455C5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Podstawy kasacji w polskim procesie karnym</w:t>
      </w:r>
    </w:p>
    <w:p w14:paraId="743B1DB6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Podstawy wznowienia postępowania sądowego zakończonego prawomocnym orzeczeniem</w:t>
      </w:r>
    </w:p>
    <w:p w14:paraId="1AEFC355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Prawo odmowy zeznań w polskim procesie karnym</w:t>
      </w:r>
    </w:p>
    <w:p w14:paraId="7B25633A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Odszkodowanie za niesłuszne skazanie, tymczasowe aresztowanie lub zatrzymanie w polskim procesie karnym</w:t>
      </w:r>
    </w:p>
    <w:p w14:paraId="645C8F9F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List gończy i list żelazny w polskim procesie karnym</w:t>
      </w:r>
    </w:p>
    <w:p w14:paraId="4DFEA1CD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Postępowanie w przedmiocie wydania wyroku łącznego w polskim procesie karnym</w:t>
      </w:r>
    </w:p>
    <w:p w14:paraId="7A92CCAB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Zasada prawdy materialnej w procesie karnym i kryminalistyce.</w:t>
      </w:r>
    </w:p>
    <w:p w14:paraId="6CC2A88A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Ocena dowodów w postępowaniu karnym.</w:t>
      </w:r>
    </w:p>
    <w:p w14:paraId="02C8B00C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Ekspertyza osmologiczna i jej znaczenie w postępowaniu karnym.</w:t>
      </w:r>
    </w:p>
    <w:p w14:paraId="68165DDA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Przestępstwo znęcania się nad zwierzętami na terenie woj. warmińsko - mazurskiego.</w:t>
      </w:r>
    </w:p>
    <w:p w14:paraId="3D1B5575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Ułaskawienie w polskim procesie karnym.</w:t>
      </w:r>
    </w:p>
    <w:p w14:paraId="5CAA2B24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Problem wykorzystania badań poligraficznych w procesie karnym.</w:t>
      </w:r>
    </w:p>
    <w:p w14:paraId="0745E26B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Profilowanie przestępców na podstawie modus operandi.</w:t>
      </w:r>
    </w:p>
    <w:p w14:paraId="1F0BCA49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Instytucja "owoców zatrutego drzewa" w polskim procesie karnym.</w:t>
      </w:r>
    </w:p>
    <w:p w14:paraId="225C1AD4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Samobójstwo a zabójstwo - aspekty procesowe i kryminalistyczne.</w:t>
      </w:r>
    </w:p>
    <w:p w14:paraId="427DF55B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Rola i znaczenie opinii biegłego w polskim procesie karnym.</w:t>
      </w:r>
    </w:p>
    <w:p w14:paraId="753A82B1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Rola i znaczenie kryminalistyki dla postępowania karnego.</w:t>
      </w:r>
    </w:p>
    <w:p w14:paraId="60B4A9F3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Ocena wiarygodności zeznań świadków w procesie karnym.</w:t>
      </w:r>
    </w:p>
    <w:p w14:paraId="0DE8AD9E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Media a postępowanie karne.</w:t>
      </w:r>
    </w:p>
    <w:p w14:paraId="32592DD0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Organy ścigania - rola, zadania i kompetencje w polskim postępowaniu karnym.</w:t>
      </w:r>
    </w:p>
    <w:p w14:paraId="223F4CDF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Osoby starsze jako ofiary przestępstw.</w:t>
      </w:r>
    </w:p>
    <w:p w14:paraId="7174C559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Przerwa w wykonywaniu kary pozbawienia wolności</w:t>
      </w:r>
    </w:p>
    <w:p w14:paraId="27C3EC55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Problem podwójnej diagnozy w opiniowaniu sądowo – psychiatrycznym</w:t>
      </w:r>
    </w:p>
    <w:p w14:paraId="224E3C3E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Seksualne tło przestępstwa</w:t>
      </w:r>
    </w:p>
    <w:p w14:paraId="2E69D551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Motywacja zasługująca na szczególne potępienie</w:t>
      </w:r>
    </w:p>
    <w:p w14:paraId="2D294025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Profil sprawcy zabójstwa</w:t>
      </w:r>
    </w:p>
    <w:p w14:paraId="228E9C5E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Zaburzenia osobowości a poczytalność</w:t>
      </w:r>
    </w:p>
    <w:p w14:paraId="54117C38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Upośledzenie umysłowe a niepoczytalność</w:t>
      </w:r>
    </w:p>
    <w:p w14:paraId="3DD7416B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Wykonywanie kary pozbawienia wolności w systemie terapeutycznym</w:t>
      </w:r>
    </w:p>
    <w:p w14:paraId="05F56DE2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Wiarygodność zeznań</w:t>
      </w:r>
    </w:p>
    <w:p w14:paraId="33851992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Dowód z opinii sądowo- psychiatrycznej w postępowaniu karnym</w:t>
      </w:r>
    </w:p>
    <w:p w14:paraId="1432BECC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lastRenderedPageBreak/>
        <w:t>Zaburzenia preferencji seksualnych a poczytalność</w:t>
      </w:r>
    </w:p>
    <w:p w14:paraId="79CE59E5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 xml:space="preserve">Kara ograniczenia wolności </w:t>
      </w:r>
    </w:p>
    <w:p w14:paraId="7C5B9276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Polski system penitencjarny</w:t>
      </w:r>
    </w:p>
    <w:p w14:paraId="600EA4D6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Symulacja choroby psychicznej w celu uniknięcia odpowiedzialności karnej</w:t>
      </w:r>
    </w:p>
    <w:p w14:paraId="2CD69C35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Uzależniony sprawca przestępstwa</w:t>
      </w:r>
    </w:p>
    <w:p w14:paraId="40335766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Krajowy System Ratowniczo- Gaśniczy</w:t>
      </w:r>
    </w:p>
    <w:p w14:paraId="0CACBC19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Administracja bezpieczeństwa wewnętrznego</w:t>
      </w:r>
    </w:p>
    <w:p w14:paraId="59B8CEF7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Administracja bezpieczeństwa narodowego</w:t>
      </w:r>
    </w:p>
    <w:p w14:paraId="21E8C94D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Straż Gminna i jej przeznaczenie</w:t>
      </w:r>
    </w:p>
    <w:p w14:paraId="7A7F5434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Państwowa Inspekcja Sanitarna</w:t>
      </w:r>
    </w:p>
    <w:p w14:paraId="01CE48CE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Administracja skarbowa</w:t>
      </w:r>
    </w:p>
    <w:p w14:paraId="61CBA854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Polski Rejestr Statków i jego przeznaczenie</w:t>
      </w:r>
    </w:p>
    <w:p w14:paraId="5D057FC6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Izba Morska i jej zadania</w:t>
      </w:r>
    </w:p>
    <w:p w14:paraId="3703B6EE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Zadania Policji</w:t>
      </w:r>
    </w:p>
    <w:p w14:paraId="248DA6CC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Administracja ochrony zdrowia</w:t>
      </w:r>
    </w:p>
    <w:p w14:paraId="6944ADE2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Służba Więzienna i jej  przeznaczenie</w:t>
      </w:r>
    </w:p>
    <w:p w14:paraId="0ACFA5C6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Zadania kuratora sądowego</w:t>
      </w:r>
    </w:p>
    <w:p w14:paraId="5B175B45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Komisja penitencjarna</w:t>
      </w:r>
    </w:p>
    <w:p w14:paraId="2A1544B4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Zamknięty zakład psychiatryczny w systemie ochrony zdrowia i bezpieczeństwa powszechnego</w:t>
      </w:r>
    </w:p>
    <w:p w14:paraId="0CF970AE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Administracja zakładu karnego</w:t>
      </w:r>
    </w:p>
    <w:p w14:paraId="58647B08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Bezpieczeństwo sanitarne i jego istota</w:t>
      </w:r>
    </w:p>
    <w:p w14:paraId="21D0C81C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Bezpieczeństwo żywnościowe Polski</w:t>
      </w:r>
    </w:p>
    <w:p w14:paraId="6199AAB8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Bezpieczeństwo ekologiczne w obszarze Morza Bałtyckiego</w:t>
      </w:r>
    </w:p>
    <w:p w14:paraId="5F3738CC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Bezpieczeństwo transportu kolejowego</w:t>
      </w:r>
    </w:p>
    <w:p w14:paraId="648ACFC9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 xml:space="preserve">Bezpieczeństwo farmaceutyczne </w:t>
      </w:r>
    </w:p>
    <w:p w14:paraId="3C523E84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Bezpieczeństwo energetyczne i jego istota</w:t>
      </w:r>
    </w:p>
    <w:p w14:paraId="3A352864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Bezpieczeństwo nekropolii</w:t>
      </w:r>
    </w:p>
    <w:p w14:paraId="245B6763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Ochrona zabytków w Polsce</w:t>
      </w:r>
    </w:p>
    <w:p w14:paraId="6199F962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Bezpieczeństwo  ekonomiczne</w:t>
      </w:r>
    </w:p>
    <w:p w14:paraId="6B011C2F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Zagrożenia bezpieczeństwa w transporcie drogowym</w:t>
      </w:r>
    </w:p>
    <w:p w14:paraId="24A33362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Bezpieczeństwo portów lotniczych</w:t>
      </w:r>
    </w:p>
    <w:p w14:paraId="23F6F744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Bezpieczeństwo zwłok ludzkich</w:t>
      </w:r>
    </w:p>
    <w:p w14:paraId="5478BC2D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Odpady niebezpieczne. Zagrożenia bezpieczeństwa</w:t>
      </w:r>
    </w:p>
    <w:p w14:paraId="36D7E756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Zagrożenia bezpieczeństwa osób bezdomnych</w:t>
      </w:r>
    </w:p>
    <w:p w14:paraId="13D291AE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Bezpieczeństwo osób z upośledzeniem umysłowym</w:t>
      </w:r>
    </w:p>
    <w:p w14:paraId="102B85F9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Zaburzenia osobowości a przestępstwo</w:t>
      </w:r>
    </w:p>
    <w:p w14:paraId="70BF590D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Profil zabójcy</w:t>
      </w:r>
    </w:p>
    <w:p w14:paraId="77C83F61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lastRenderedPageBreak/>
        <w:t>Profil pedofila</w:t>
      </w:r>
    </w:p>
    <w:p w14:paraId="58346F96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Zaburzenia preferencji seksualnych a przestępstwo</w:t>
      </w:r>
    </w:p>
    <w:p w14:paraId="6EA9B75D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Podłoże agresji</w:t>
      </w:r>
    </w:p>
    <w:p w14:paraId="7FEC5DDF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Motywy zabójstw</w:t>
      </w:r>
    </w:p>
    <w:p w14:paraId="29DA3437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 xml:space="preserve">Płeć a przestępstwo </w:t>
      </w:r>
    </w:p>
    <w:p w14:paraId="3311F3BA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Psychopatyczny sprawca przestępstwa</w:t>
      </w:r>
    </w:p>
    <w:p w14:paraId="52C006ED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Agresywne zachowanie. Przestępny skutek</w:t>
      </w:r>
    </w:p>
    <w:p w14:paraId="2BD6A291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Zmowa milczenia. Strach świadków</w:t>
      </w:r>
    </w:p>
    <w:p w14:paraId="642760CD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Syndrom sztokholmski</w:t>
      </w:r>
    </w:p>
    <w:p w14:paraId="55B9874A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PTSD w etiologii przestępstwa</w:t>
      </w:r>
    </w:p>
    <w:p w14:paraId="49881486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Samobójstwa skazanych odbywających karę pozbawienia wolności</w:t>
      </w:r>
    </w:p>
    <w:p w14:paraId="04882F13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Przestępstwo z nienawiści do określonej osoby</w:t>
      </w:r>
    </w:p>
    <w:p w14:paraId="7782AFEF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Zazdrość jako motyw przestępstwa</w:t>
      </w:r>
    </w:p>
    <w:p w14:paraId="6BA46154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Pomoc postpenitencjarna</w:t>
      </w:r>
    </w:p>
    <w:p w14:paraId="1C36B6F3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Skazany stwarzający szczególne zagrożenie</w:t>
      </w:r>
    </w:p>
    <w:p w14:paraId="7A153D40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Nadzór penitencjarny</w:t>
      </w:r>
    </w:p>
    <w:p w14:paraId="1BDBAA33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Dozór elektroniczny</w:t>
      </w:r>
    </w:p>
    <w:p w14:paraId="551D3A5F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lastRenderedPageBreak/>
        <w:t>Odroczenie wykonania kary</w:t>
      </w:r>
    </w:p>
    <w:p w14:paraId="5D55322A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Zakład poprawczy i jego przeznaczenie</w:t>
      </w:r>
    </w:p>
    <w:p w14:paraId="2872656D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Środki zabezpieczające</w:t>
      </w:r>
    </w:p>
    <w:p w14:paraId="47A9DD37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Warunkowe przedterminowe zwolnienie</w:t>
      </w:r>
    </w:p>
    <w:p w14:paraId="5A985FEB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Autoagresja osadzonych w zakładach karnych i aresztach śledczych</w:t>
      </w:r>
    </w:p>
    <w:p w14:paraId="22A4AB84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Opieka medyczna w jednostkach penitencjarnych</w:t>
      </w:r>
    </w:p>
    <w:p w14:paraId="2254A512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Orzeczenie o niepełnosprawności jako forma decyzji administracyjnej</w:t>
      </w:r>
    </w:p>
    <w:p w14:paraId="244D6D45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Izba lekarska i jej zadania</w:t>
      </w:r>
    </w:p>
    <w:p w14:paraId="4965BFB7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Odpowiedzialność dyscyplinarna funkcjonariusza Policji</w:t>
      </w:r>
    </w:p>
    <w:p w14:paraId="5F78AC8A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Pozwolenie na broń</w:t>
      </w:r>
    </w:p>
    <w:p w14:paraId="33801AE7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Administrator danych osobowych</w:t>
      </w:r>
    </w:p>
    <w:p w14:paraId="5494D18E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 xml:space="preserve">Opieka społeczna </w:t>
      </w:r>
    </w:p>
    <w:p w14:paraId="6C3812EB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Administracja porządku publicznego</w:t>
      </w:r>
    </w:p>
    <w:p w14:paraId="3E3AB583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Obrona Cywilna w systemie administracji bezpieczeństwa</w:t>
      </w:r>
    </w:p>
    <w:p w14:paraId="6D522B0B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Prawo wykonywania zawodu lekarza</w:t>
      </w:r>
    </w:p>
    <w:p w14:paraId="044A37A4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 xml:space="preserve">Akt zgonu </w:t>
      </w:r>
    </w:p>
    <w:p w14:paraId="2E453EC2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Bezpieczeństwo pożarowe</w:t>
      </w:r>
    </w:p>
    <w:p w14:paraId="31856A73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Ochotnicza Straż Pożarna w systemie bezpieczeństwa wewnętrznego</w:t>
      </w:r>
    </w:p>
    <w:p w14:paraId="66518CAD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Bezpieczeństwo informacyjne</w:t>
      </w:r>
    </w:p>
    <w:p w14:paraId="618EACF3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Bezpieczeństwo ratowników medycznych</w:t>
      </w:r>
    </w:p>
    <w:p w14:paraId="398DD9E4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Nietrzeźwy kierujący pojazdem mechanicznym</w:t>
      </w:r>
    </w:p>
    <w:p w14:paraId="11ECE416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Bezpieczeństwo turystyczne</w:t>
      </w:r>
    </w:p>
    <w:p w14:paraId="47F6D4D1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Zagrożenia bezpieczeństwa upraw rolnych</w:t>
      </w:r>
    </w:p>
    <w:p w14:paraId="634F31F0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Skutki katastrof naturalnych</w:t>
      </w:r>
    </w:p>
    <w:p w14:paraId="703BA01F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Zagrożenia bezpieczeństwa osobistego seniorów</w:t>
      </w:r>
    </w:p>
    <w:p w14:paraId="3A7AC098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Bezpieczeństwo żeglugowe</w:t>
      </w:r>
    </w:p>
    <w:p w14:paraId="123B6076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Schizofreniczny zabójca</w:t>
      </w:r>
    </w:p>
    <w:p w14:paraId="0AF04F29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Anonimowy autor donosu</w:t>
      </w:r>
    </w:p>
    <w:p w14:paraId="40198587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Osobowość sprawców przestępstw</w:t>
      </w:r>
    </w:p>
    <w:p w14:paraId="2E245746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Niepoczytalny sprawca czynu karalnego</w:t>
      </w:r>
    </w:p>
    <w:p w14:paraId="4334D9FE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Zemsta w genezie przestępstwa</w:t>
      </w:r>
    </w:p>
    <w:p w14:paraId="5D9BBCA3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 xml:space="preserve">Sprawca groźby karalnej i jego cechy </w:t>
      </w:r>
    </w:p>
    <w:p w14:paraId="3AA0B17A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Sprawca przestępstwa uzależniony od alkoholu</w:t>
      </w:r>
    </w:p>
    <w:p w14:paraId="41C55D40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Motywy szantażu</w:t>
      </w:r>
    </w:p>
    <w:p w14:paraId="4B97487A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Pieniactwo sądowe. Profil pieniacza</w:t>
      </w:r>
    </w:p>
    <w:p w14:paraId="05C43D33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Przemoc seksualna w szkole. Ofiary i sprawcy</w:t>
      </w:r>
    </w:p>
    <w:p w14:paraId="546C8EF0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 xml:space="preserve">Przestępstwo zabójstwa. Wybrane aspekty prawnokarne i kryminologiczne. </w:t>
      </w:r>
    </w:p>
    <w:p w14:paraId="63B47CFB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lastRenderedPageBreak/>
        <w:t>Wybrane aspekty przestępczości w Internecie. Aspekty prawne i kryminologiczne.</w:t>
      </w:r>
    </w:p>
    <w:p w14:paraId="1E2B8353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Zakłady karne dla kobiet. Ujęcie prawne i kryminologiczne.</w:t>
      </w:r>
    </w:p>
    <w:p w14:paraId="0659CE57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Subkultura w zakładzie karnym. Ujęcie prawne i kryminologiczne.</w:t>
      </w:r>
    </w:p>
    <w:p w14:paraId="3E4D8226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Dozór elektroniczny w świetle polskiego prawa karnego wykonawczego.</w:t>
      </w:r>
    </w:p>
    <w:p w14:paraId="3E86BB87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Czynna napaść na funkcjonariusza publicznego. Wybrane aspekty prawnokarne i kryminologiczne.</w:t>
      </w:r>
    </w:p>
    <w:p w14:paraId="51D50E12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Prawnokarne i kryminologiczne aspekty znęcania.</w:t>
      </w:r>
    </w:p>
    <w:p w14:paraId="7589B52F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Przestępstwa popełniane z nienawiści. Wybrane aspekty prawnokarne i kryminologiczne.</w:t>
      </w:r>
    </w:p>
    <w:p w14:paraId="3EF8B473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Przestępstwa popełniane w związku z handlem pojazdami samochodowymi. Uwagi prawnokarne i kryminologiczne.</w:t>
      </w:r>
    </w:p>
    <w:p w14:paraId="662F7AAA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Przestępczość korupcyjna w Polsce. Wybrane aspekty prawnokarne i kryminologiczne.</w:t>
      </w:r>
    </w:p>
    <w:p w14:paraId="4681B242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Uszczerbek na zdrowiu jako skutek zabiegu medycyny estetycznej. Wybrane aspekty prawne.</w:t>
      </w:r>
    </w:p>
    <w:p w14:paraId="78A07A65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Wybrane aspekty popełniania czynów zabronionych przeciwko bezpieczeństwu w komunikacji w ruchu wodnym.</w:t>
      </w:r>
    </w:p>
    <w:p w14:paraId="3F846E86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Przestępczość narkotykowa. Wybrane aspekty prawnokarne i kryminologiczne.</w:t>
      </w:r>
    </w:p>
    <w:p w14:paraId="5690F201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 xml:space="preserve">Przemyt towarów. Wybrane aspekty prawnokarne i kryminologiczne. </w:t>
      </w:r>
    </w:p>
    <w:p w14:paraId="11A0FCB6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Prawnokarne i kryminologiczne aspekty popełniania czynów zabronionych przez osoby kierujące pojazdami elektrycznymi.</w:t>
      </w:r>
    </w:p>
    <w:p w14:paraId="680B9E9E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Wybrane prawnokarne i kryminologiczne aspekty bezprawnego osiągania korzyści majątkowej za pomocą nowoczesnych technologii.</w:t>
      </w:r>
    </w:p>
    <w:p w14:paraId="20D0FEB3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Nielegalna treść w Internecie. Wybrane aspekty prawnokarne i kryminologiczne.</w:t>
      </w:r>
    </w:p>
    <w:p w14:paraId="0CC7D0B4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Hejt w Internecie. Wybrane aspekty prawne i kryminologiczne.</w:t>
      </w:r>
    </w:p>
    <w:p w14:paraId="689E3B4A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Czyny zabronione w stosunkach sąsiedzkich. Wybrane aspekty prawne i kryminologiczne.</w:t>
      </w:r>
    </w:p>
    <w:p w14:paraId="1955850A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Prawne podstawy stosowania środków przymusu bezpośredniego. Wybrane aspekty.</w:t>
      </w:r>
    </w:p>
    <w:p w14:paraId="00DD8D7B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Zabezpieczenie osoby na potrzeby procesu karnego.</w:t>
      </w:r>
    </w:p>
    <w:p w14:paraId="4E8947AD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Zabezpieczenie mienia na potrzeby procesu karnego.</w:t>
      </w:r>
    </w:p>
    <w:p w14:paraId="038FA732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Zagrożenie surową karą jako samodzielna przesłanka stosowania tymczasowego aresztowania.</w:t>
      </w:r>
    </w:p>
    <w:p w14:paraId="390DE4F5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Wnioski dowodowe w akcie oskarżenia.</w:t>
      </w:r>
    </w:p>
    <w:p w14:paraId="651562E5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Prekluzja dowodowa w polskim procesie karnym.</w:t>
      </w:r>
    </w:p>
    <w:p w14:paraId="007FC782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Pozasądowe organy odwoławcze w polskim postępowaniu karnym.</w:t>
      </w:r>
    </w:p>
    <w:p w14:paraId="41157150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Skarga prywatna z punktu widzenia zasady legalizmu w procesie karnym.</w:t>
      </w:r>
    </w:p>
    <w:p w14:paraId="6EA8CE8C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Zasada kontradyktoryjności w polskim postępowaniu karnym.</w:t>
      </w:r>
    </w:p>
    <w:p w14:paraId="5D08B6E9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Sprawiedliwość w polskim procesie karnym.</w:t>
      </w:r>
    </w:p>
    <w:p w14:paraId="325DF1C5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Ingerencja prokuratora w prywatnoskargowy tryb procesu karnego.</w:t>
      </w:r>
    </w:p>
    <w:p w14:paraId="5910E656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Wyjaśnienia podejrzanego i oskarżonego z punktu widzenia prawa do obrony.</w:t>
      </w:r>
    </w:p>
    <w:p w14:paraId="78614DED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Środki ochrony pokrzywdzonego i świadka w polskim postępowaniu karnym.</w:t>
      </w:r>
    </w:p>
    <w:p w14:paraId="47F77163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Niejawność polskiego procesu karnego.</w:t>
      </w:r>
    </w:p>
    <w:p w14:paraId="7AC5B934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lastRenderedPageBreak/>
        <w:t>Suspensywność środków zaskarżenia w polskim postępowaniu karnym.</w:t>
      </w:r>
    </w:p>
    <w:p w14:paraId="0E5F02B8" w14:textId="77777777" w:rsidR="002F7C91" w:rsidRPr="00EB52D3" w:rsidRDefault="002F7C91" w:rsidP="002F7C91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Prawo do sądu karnego w polskim procesie karnym.</w:t>
      </w:r>
    </w:p>
    <w:p w14:paraId="6DF80603" w14:textId="77777777" w:rsidR="002F7C91" w:rsidRPr="001C51E1" w:rsidRDefault="002F7C91" w:rsidP="002F7C91">
      <w:pPr>
        <w:spacing w:line="360" w:lineRule="auto"/>
        <w:rPr>
          <w:rFonts w:ascii="Times New Roman" w:hAnsi="Times New Roman" w:cs="Times New Roman"/>
        </w:rPr>
      </w:pPr>
    </w:p>
    <w:p w14:paraId="47416C68" w14:textId="77777777" w:rsidR="00994BE6" w:rsidRPr="002F7C91" w:rsidRDefault="00994BE6" w:rsidP="002F7C91"/>
    <w:sectPr w:rsidR="00994BE6" w:rsidRPr="002F7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3081F"/>
    <w:multiLevelType w:val="hybridMultilevel"/>
    <w:tmpl w:val="5ECAC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66BF7"/>
    <w:multiLevelType w:val="hybridMultilevel"/>
    <w:tmpl w:val="6A7C7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82AD1"/>
    <w:multiLevelType w:val="hybridMultilevel"/>
    <w:tmpl w:val="83CE0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4058D"/>
    <w:multiLevelType w:val="hybridMultilevel"/>
    <w:tmpl w:val="40069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C5912"/>
    <w:multiLevelType w:val="hybridMultilevel"/>
    <w:tmpl w:val="2B560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3220B"/>
    <w:multiLevelType w:val="hybridMultilevel"/>
    <w:tmpl w:val="4F96B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FE4"/>
    <w:rsid w:val="00062FE4"/>
    <w:rsid w:val="002F7C91"/>
    <w:rsid w:val="00994BE6"/>
    <w:rsid w:val="00B16078"/>
    <w:rsid w:val="00C46AAC"/>
    <w:rsid w:val="00D2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F6E63"/>
  <w15:chartTrackingRefBased/>
  <w15:docId w15:val="{56584872-F00D-41B0-8236-04A6CC1D4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C9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2FE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1647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Przybylska</dc:creator>
  <cp:keywords/>
  <dc:description/>
  <cp:lastModifiedBy>Agnieszka Przybylska</cp:lastModifiedBy>
  <cp:revision>3</cp:revision>
  <dcterms:created xsi:type="dcterms:W3CDTF">2021-09-14T07:45:00Z</dcterms:created>
  <dcterms:modified xsi:type="dcterms:W3CDTF">2021-10-27T12:09:00Z</dcterms:modified>
</cp:coreProperties>
</file>