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13BAD" w14:textId="77777777" w:rsidR="00C739EF" w:rsidRPr="00BB3068" w:rsidRDefault="00C739EF" w:rsidP="00C739E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3068">
        <w:rPr>
          <w:rFonts w:ascii="Times New Roman" w:hAnsi="Times New Roman" w:cs="Times New Roman"/>
          <w:b/>
          <w:sz w:val="28"/>
          <w:szCs w:val="28"/>
        </w:rPr>
        <w:t>Nauki prawa administracyjnego i nauki o administracji</w:t>
      </w:r>
    </w:p>
    <w:p w14:paraId="1BDB608C" w14:textId="77777777" w:rsidR="00C739EF" w:rsidRPr="00BB3068" w:rsidRDefault="00C739EF" w:rsidP="00C739EF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A13A8B6" w14:textId="77777777" w:rsidR="00C739EF" w:rsidRPr="006C2801" w:rsidRDefault="00C739EF" w:rsidP="00C739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801">
        <w:rPr>
          <w:rFonts w:ascii="Times New Roman" w:eastAsia="Times New Roman" w:hAnsi="Times New Roman" w:cs="Times New Roman"/>
          <w:sz w:val="24"/>
          <w:szCs w:val="24"/>
          <w:lang w:eastAsia="pl-PL"/>
        </w:rPr>
        <w:t>1.Pojęcie administracji publicznej, jej funkcje i stosunek do prawa</w:t>
      </w:r>
    </w:p>
    <w:p w14:paraId="6F3C1D64" w14:textId="77777777" w:rsidR="00C739EF" w:rsidRPr="006C2801" w:rsidRDefault="00C739EF" w:rsidP="00C739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801">
        <w:rPr>
          <w:rFonts w:ascii="Times New Roman" w:eastAsia="Times New Roman" w:hAnsi="Times New Roman" w:cs="Times New Roman"/>
          <w:sz w:val="24"/>
          <w:szCs w:val="24"/>
          <w:lang w:eastAsia="pl-PL"/>
        </w:rPr>
        <w:t>2.Istota, zakres i podział prawa administracyjnego</w:t>
      </w:r>
    </w:p>
    <w:p w14:paraId="704065E8" w14:textId="77777777" w:rsidR="00C739EF" w:rsidRPr="006C2801" w:rsidRDefault="00C739EF" w:rsidP="00C739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801">
        <w:rPr>
          <w:rFonts w:ascii="Times New Roman" w:eastAsia="Times New Roman" w:hAnsi="Times New Roman" w:cs="Times New Roman"/>
          <w:sz w:val="24"/>
          <w:szCs w:val="24"/>
          <w:lang w:eastAsia="pl-PL"/>
        </w:rPr>
        <w:t>3.Rola Konstytucji RP w działalności administracji publicznej</w:t>
      </w:r>
    </w:p>
    <w:p w14:paraId="71927ABA" w14:textId="77777777" w:rsidR="00C739EF" w:rsidRPr="006C2801" w:rsidRDefault="00C739EF" w:rsidP="00C739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801">
        <w:rPr>
          <w:rFonts w:ascii="Times New Roman" w:eastAsia="Times New Roman" w:hAnsi="Times New Roman" w:cs="Times New Roman"/>
          <w:sz w:val="24"/>
          <w:szCs w:val="24"/>
          <w:lang w:eastAsia="pl-PL"/>
        </w:rPr>
        <w:t>4.Związanie administracji publicznej ustawą</w:t>
      </w:r>
    </w:p>
    <w:p w14:paraId="1B7B1EBE" w14:textId="77777777" w:rsidR="00C739EF" w:rsidRPr="006C2801" w:rsidRDefault="00C739EF" w:rsidP="00C739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801">
        <w:rPr>
          <w:rFonts w:ascii="Times New Roman" w:eastAsia="Times New Roman" w:hAnsi="Times New Roman" w:cs="Times New Roman"/>
          <w:sz w:val="24"/>
          <w:szCs w:val="24"/>
          <w:lang w:eastAsia="pl-PL"/>
        </w:rPr>
        <w:t>5.Prawo unijne jako źródło prawa administracyjnego</w:t>
      </w:r>
    </w:p>
    <w:p w14:paraId="5D572B86" w14:textId="77777777" w:rsidR="00C739EF" w:rsidRPr="006C2801" w:rsidRDefault="00C739EF" w:rsidP="00C739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801">
        <w:rPr>
          <w:rFonts w:ascii="Times New Roman" w:eastAsia="Times New Roman" w:hAnsi="Times New Roman" w:cs="Times New Roman"/>
          <w:sz w:val="24"/>
          <w:szCs w:val="24"/>
          <w:lang w:eastAsia="pl-PL"/>
        </w:rPr>
        <w:t>6.Funkcje i kontrola rozporządzeń</w:t>
      </w:r>
    </w:p>
    <w:p w14:paraId="742D9EF9" w14:textId="77777777" w:rsidR="00C739EF" w:rsidRPr="006C2801" w:rsidRDefault="00C739EF" w:rsidP="00C739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801">
        <w:rPr>
          <w:rFonts w:ascii="Times New Roman" w:eastAsia="Times New Roman" w:hAnsi="Times New Roman" w:cs="Times New Roman"/>
          <w:sz w:val="24"/>
          <w:szCs w:val="24"/>
          <w:lang w:eastAsia="pl-PL"/>
        </w:rPr>
        <w:t>7.Funkcje i kontrola zarządzeń</w:t>
      </w:r>
    </w:p>
    <w:p w14:paraId="1538BADC" w14:textId="77777777" w:rsidR="00C739EF" w:rsidRPr="006C2801" w:rsidRDefault="00C739EF" w:rsidP="00C739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801">
        <w:rPr>
          <w:rFonts w:ascii="Times New Roman" w:eastAsia="Times New Roman" w:hAnsi="Times New Roman" w:cs="Times New Roman"/>
          <w:sz w:val="24"/>
          <w:szCs w:val="24"/>
          <w:lang w:eastAsia="pl-PL"/>
        </w:rPr>
        <w:t>8.Akty prawa miejscowego i ich klasyfikacja</w:t>
      </w:r>
    </w:p>
    <w:p w14:paraId="3C653BE6" w14:textId="77777777" w:rsidR="00C739EF" w:rsidRPr="006C2801" w:rsidRDefault="00C739EF" w:rsidP="00C739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801">
        <w:rPr>
          <w:rFonts w:ascii="Times New Roman" w:eastAsia="Times New Roman" w:hAnsi="Times New Roman" w:cs="Times New Roman"/>
          <w:sz w:val="24"/>
          <w:szCs w:val="24"/>
          <w:lang w:eastAsia="pl-PL"/>
        </w:rPr>
        <w:t>9.Centralizacja i decentralizacja administracyjna</w:t>
      </w:r>
    </w:p>
    <w:p w14:paraId="12B7C651" w14:textId="77777777" w:rsidR="00C739EF" w:rsidRPr="006C2801" w:rsidRDefault="00C739EF" w:rsidP="00C739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801">
        <w:rPr>
          <w:rFonts w:ascii="Times New Roman" w:eastAsia="Times New Roman" w:hAnsi="Times New Roman" w:cs="Times New Roman"/>
          <w:sz w:val="24"/>
          <w:szCs w:val="24"/>
          <w:lang w:eastAsia="pl-PL"/>
        </w:rPr>
        <w:t>10.Koncentracja i dekoncentracja administracyjna</w:t>
      </w:r>
    </w:p>
    <w:p w14:paraId="2F3FCA26" w14:textId="77777777" w:rsidR="00C739EF" w:rsidRPr="006C2801" w:rsidRDefault="00C739EF" w:rsidP="00C739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801">
        <w:rPr>
          <w:rFonts w:ascii="Times New Roman" w:eastAsia="Times New Roman" w:hAnsi="Times New Roman" w:cs="Times New Roman"/>
          <w:sz w:val="24"/>
          <w:szCs w:val="24"/>
          <w:lang w:eastAsia="pl-PL"/>
        </w:rPr>
        <w:t>11.Resort a dział administracji</w:t>
      </w:r>
    </w:p>
    <w:p w14:paraId="3D3ADA8A" w14:textId="77777777" w:rsidR="00C739EF" w:rsidRPr="006C2801" w:rsidRDefault="00C739EF" w:rsidP="00C739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801">
        <w:rPr>
          <w:rFonts w:ascii="Times New Roman" w:eastAsia="Times New Roman" w:hAnsi="Times New Roman" w:cs="Times New Roman"/>
          <w:sz w:val="24"/>
          <w:szCs w:val="24"/>
          <w:lang w:eastAsia="pl-PL"/>
        </w:rPr>
        <w:t>12.Administracja ogólna i specjalna</w:t>
      </w:r>
    </w:p>
    <w:p w14:paraId="15DEA598" w14:textId="77777777" w:rsidR="00C739EF" w:rsidRPr="006C2801" w:rsidRDefault="00C739EF" w:rsidP="00C739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801">
        <w:rPr>
          <w:rFonts w:ascii="Times New Roman" w:eastAsia="Times New Roman" w:hAnsi="Times New Roman" w:cs="Times New Roman"/>
          <w:sz w:val="24"/>
          <w:szCs w:val="24"/>
          <w:lang w:eastAsia="pl-PL"/>
        </w:rPr>
        <w:t>13.Zespolenie administracyjne</w:t>
      </w:r>
    </w:p>
    <w:p w14:paraId="19837A4F" w14:textId="77777777" w:rsidR="00C739EF" w:rsidRPr="006C2801" w:rsidRDefault="00C739EF" w:rsidP="00C739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801">
        <w:rPr>
          <w:rFonts w:ascii="Times New Roman" w:eastAsia="Times New Roman" w:hAnsi="Times New Roman" w:cs="Times New Roman"/>
          <w:sz w:val="24"/>
          <w:szCs w:val="24"/>
          <w:lang w:eastAsia="pl-PL"/>
        </w:rPr>
        <w:t>14.Pojęcie i kategorie interesu publicznego</w:t>
      </w:r>
    </w:p>
    <w:p w14:paraId="63F7E41E" w14:textId="77777777" w:rsidR="00C739EF" w:rsidRPr="006C2801" w:rsidRDefault="00C739EF" w:rsidP="00C739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801">
        <w:rPr>
          <w:rFonts w:ascii="Times New Roman" w:eastAsia="Times New Roman" w:hAnsi="Times New Roman" w:cs="Times New Roman"/>
          <w:sz w:val="24"/>
          <w:szCs w:val="24"/>
          <w:lang w:eastAsia="pl-PL"/>
        </w:rPr>
        <w:t>15.Zasada subsydiarności</w:t>
      </w:r>
    </w:p>
    <w:p w14:paraId="37F72E50" w14:textId="77777777" w:rsidR="00C739EF" w:rsidRPr="006C2801" w:rsidRDefault="00C739EF" w:rsidP="00C739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801">
        <w:rPr>
          <w:rFonts w:ascii="Times New Roman" w:eastAsia="Times New Roman" w:hAnsi="Times New Roman" w:cs="Times New Roman"/>
          <w:sz w:val="24"/>
          <w:szCs w:val="24"/>
          <w:lang w:eastAsia="pl-PL"/>
        </w:rPr>
        <w:t>16.Pojęcie i typologia samorządu</w:t>
      </w:r>
    </w:p>
    <w:p w14:paraId="20B87D9E" w14:textId="77777777" w:rsidR="00C739EF" w:rsidRPr="006C2801" w:rsidRDefault="00C739EF" w:rsidP="00C739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801">
        <w:rPr>
          <w:rFonts w:ascii="Times New Roman" w:eastAsia="Times New Roman" w:hAnsi="Times New Roman" w:cs="Times New Roman"/>
          <w:sz w:val="24"/>
          <w:szCs w:val="24"/>
          <w:lang w:eastAsia="pl-PL"/>
        </w:rPr>
        <w:t>17.Zakłady administracyjne i ich władztwo</w:t>
      </w:r>
    </w:p>
    <w:p w14:paraId="60B7E5F8" w14:textId="77777777" w:rsidR="00C739EF" w:rsidRPr="006C2801" w:rsidRDefault="00C739EF" w:rsidP="00C739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801">
        <w:rPr>
          <w:rFonts w:ascii="Times New Roman" w:eastAsia="Times New Roman" w:hAnsi="Times New Roman" w:cs="Times New Roman"/>
          <w:sz w:val="24"/>
          <w:szCs w:val="24"/>
          <w:lang w:eastAsia="pl-PL"/>
        </w:rPr>
        <w:t>18.Pojęcie i rodzaje organów administracji publicznej</w:t>
      </w:r>
    </w:p>
    <w:p w14:paraId="09FE578E" w14:textId="77777777" w:rsidR="00C739EF" w:rsidRPr="006C2801" w:rsidRDefault="00C739EF" w:rsidP="00C739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801">
        <w:rPr>
          <w:rFonts w:ascii="Times New Roman" w:eastAsia="Times New Roman" w:hAnsi="Times New Roman" w:cs="Times New Roman"/>
          <w:sz w:val="24"/>
          <w:szCs w:val="24"/>
          <w:lang w:eastAsia="pl-PL"/>
        </w:rPr>
        <w:t>19.Organ a urząd administracji publicznej</w:t>
      </w:r>
    </w:p>
    <w:p w14:paraId="7D718ABE" w14:textId="77777777" w:rsidR="00C739EF" w:rsidRPr="006C2801" w:rsidRDefault="00C739EF" w:rsidP="00C739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801">
        <w:rPr>
          <w:rFonts w:ascii="Times New Roman" w:eastAsia="Times New Roman" w:hAnsi="Times New Roman" w:cs="Times New Roman"/>
          <w:sz w:val="24"/>
          <w:szCs w:val="24"/>
          <w:lang w:eastAsia="pl-PL"/>
        </w:rPr>
        <w:t>20.Pojęcie zakresu działania, zadań i kompetencji</w:t>
      </w:r>
    </w:p>
    <w:p w14:paraId="07E4A904" w14:textId="77777777" w:rsidR="00C739EF" w:rsidRPr="006C2801" w:rsidRDefault="00C739EF" w:rsidP="00C739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801">
        <w:rPr>
          <w:rFonts w:ascii="Times New Roman" w:eastAsia="Times New Roman" w:hAnsi="Times New Roman" w:cs="Times New Roman"/>
          <w:sz w:val="24"/>
          <w:szCs w:val="24"/>
          <w:lang w:eastAsia="pl-PL"/>
        </w:rPr>
        <w:t>21.Kompetencje administracyjne Prezydenta RP</w:t>
      </w:r>
    </w:p>
    <w:p w14:paraId="6A34BA05" w14:textId="77777777" w:rsidR="00C739EF" w:rsidRPr="006C2801" w:rsidRDefault="00C739EF" w:rsidP="00C739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801">
        <w:rPr>
          <w:rFonts w:ascii="Times New Roman" w:eastAsia="Times New Roman" w:hAnsi="Times New Roman" w:cs="Times New Roman"/>
          <w:sz w:val="24"/>
          <w:szCs w:val="24"/>
          <w:lang w:eastAsia="pl-PL"/>
        </w:rPr>
        <w:t>22.Funkcje administracyjne Rady Ministrów</w:t>
      </w:r>
    </w:p>
    <w:p w14:paraId="03D13B2B" w14:textId="77777777" w:rsidR="00C739EF" w:rsidRPr="006C2801" w:rsidRDefault="00C739EF" w:rsidP="00C739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801">
        <w:rPr>
          <w:rFonts w:ascii="Times New Roman" w:eastAsia="Times New Roman" w:hAnsi="Times New Roman" w:cs="Times New Roman"/>
          <w:sz w:val="24"/>
          <w:szCs w:val="24"/>
          <w:lang w:eastAsia="pl-PL"/>
        </w:rPr>
        <w:t>23.Pozycja prawna Prezesa Rady Ministrów</w:t>
      </w:r>
    </w:p>
    <w:p w14:paraId="0CD7A2F0" w14:textId="77777777" w:rsidR="00C739EF" w:rsidRPr="006C2801" w:rsidRDefault="00C739EF" w:rsidP="00C739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801">
        <w:rPr>
          <w:rFonts w:ascii="Times New Roman" w:eastAsia="Times New Roman" w:hAnsi="Times New Roman" w:cs="Times New Roman"/>
          <w:sz w:val="24"/>
          <w:szCs w:val="24"/>
          <w:lang w:eastAsia="pl-PL"/>
        </w:rPr>
        <w:t>24.Ministrowie „resortowi” i „bez teki”</w:t>
      </w:r>
    </w:p>
    <w:p w14:paraId="47927B26" w14:textId="77777777" w:rsidR="00C739EF" w:rsidRPr="006C2801" w:rsidRDefault="00C739EF" w:rsidP="00C739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801">
        <w:rPr>
          <w:rFonts w:ascii="Times New Roman" w:eastAsia="Times New Roman" w:hAnsi="Times New Roman" w:cs="Times New Roman"/>
          <w:sz w:val="24"/>
          <w:szCs w:val="24"/>
          <w:lang w:eastAsia="pl-PL"/>
        </w:rPr>
        <w:t>25.Organy centralne i urzędy centralne</w:t>
      </w:r>
    </w:p>
    <w:p w14:paraId="598B2FDA" w14:textId="77777777" w:rsidR="00C739EF" w:rsidRPr="006C2801" w:rsidRDefault="00C739EF" w:rsidP="00C739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801">
        <w:rPr>
          <w:rFonts w:ascii="Times New Roman" w:eastAsia="Times New Roman" w:hAnsi="Times New Roman" w:cs="Times New Roman"/>
          <w:sz w:val="24"/>
          <w:szCs w:val="24"/>
          <w:lang w:eastAsia="pl-PL"/>
        </w:rPr>
        <w:t>26.Pozycja prawna wojewody</w:t>
      </w:r>
    </w:p>
    <w:p w14:paraId="4BB7B03C" w14:textId="77777777" w:rsidR="00C739EF" w:rsidRPr="006C2801" w:rsidRDefault="00C739EF" w:rsidP="00C739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801">
        <w:rPr>
          <w:rFonts w:ascii="Times New Roman" w:eastAsia="Times New Roman" w:hAnsi="Times New Roman" w:cs="Times New Roman"/>
          <w:sz w:val="24"/>
          <w:szCs w:val="24"/>
          <w:lang w:eastAsia="pl-PL"/>
        </w:rPr>
        <w:t>27.Kierownicy służb, inspekcji i straży</w:t>
      </w:r>
    </w:p>
    <w:p w14:paraId="60F0D92B" w14:textId="77777777" w:rsidR="00C739EF" w:rsidRPr="006C2801" w:rsidRDefault="00C739EF" w:rsidP="00C739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801">
        <w:rPr>
          <w:rFonts w:ascii="Times New Roman" w:eastAsia="Times New Roman" w:hAnsi="Times New Roman" w:cs="Times New Roman"/>
          <w:sz w:val="24"/>
          <w:szCs w:val="24"/>
          <w:lang w:eastAsia="pl-PL"/>
        </w:rPr>
        <w:t>28.Organy administracji niezespolonej</w:t>
      </w:r>
    </w:p>
    <w:p w14:paraId="12C82BA1" w14:textId="77777777" w:rsidR="00C739EF" w:rsidRPr="006C2801" w:rsidRDefault="00C739EF" w:rsidP="00C739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801">
        <w:rPr>
          <w:rFonts w:ascii="Times New Roman" w:eastAsia="Times New Roman" w:hAnsi="Times New Roman" w:cs="Times New Roman"/>
          <w:sz w:val="24"/>
          <w:szCs w:val="24"/>
          <w:lang w:eastAsia="pl-PL"/>
        </w:rPr>
        <w:t>29.Pozycja organu wykonawczego jednostki samorządu terytorialnego</w:t>
      </w:r>
    </w:p>
    <w:p w14:paraId="243E6D46" w14:textId="77777777" w:rsidR="00C739EF" w:rsidRPr="006C2801" w:rsidRDefault="00C739EF" w:rsidP="00C739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801">
        <w:rPr>
          <w:rFonts w:ascii="Times New Roman" w:eastAsia="Times New Roman" w:hAnsi="Times New Roman" w:cs="Times New Roman"/>
          <w:sz w:val="24"/>
          <w:szCs w:val="24"/>
          <w:lang w:eastAsia="pl-PL"/>
        </w:rPr>
        <w:t>30.Pozycja organu stanowiącego jednostki samorządu terytorialnego</w:t>
      </w:r>
    </w:p>
    <w:p w14:paraId="09F2C93C" w14:textId="77777777" w:rsidR="00C739EF" w:rsidRPr="006C2801" w:rsidRDefault="00C739EF" w:rsidP="00C739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801">
        <w:rPr>
          <w:rFonts w:ascii="Times New Roman" w:eastAsia="Times New Roman" w:hAnsi="Times New Roman" w:cs="Times New Roman"/>
          <w:sz w:val="24"/>
          <w:szCs w:val="24"/>
          <w:lang w:eastAsia="pl-PL"/>
        </w:rPr>
        <w:t>31.Zadania własne i zlecone w samorządzie terytorialnym</w:t>
      </w:r>
    </w:p>
    <w:p w14:paraId="421EBC1E" w14:textId="77777777" w:rsidR="00C739EF" w:rsidRPr="006C2801" w:rsidRDefault="00C739EF" w:rsidP="00C739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80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32.Samorząd zawodowy na wybranym przykładzie</w:t>
      </w:r>
    </w:p>
    <w:p w14:paraId="3023A304" w14:textId="77777777" w:rsidR="00C739EF" w:rsidRPr="006C2801" w:rsidRDefault="00C739EF" w:rsidP="00C739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801">
        <w:rPr>
          <w:rFonts w:ascii="Times New Roman" w:eastAsia="Times New Roman" w:hAnsi="Times New Roman" w:cs="Times New Roman"/>
          <w:sz w:val="24"/>
          <w:szCs w:val="24"/>
          <w:lang w:eastAsia="pl-PL"/>
        </w:rPr>
        <w:t>33.Organizacje społeczne wykonujące zadania publiczne</w:t>
      </w:r>
    </w:p>
    <w:p w14:paraId="62319B4E" w14:textId="77777777" w:rsidR="00C739EF" w:rsidRPr="006C2801" w:rsidRDefault="00C739EF" w:rsidP="00C739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801">
        <w:rPr>
          <w:rFonts w:ascii="Times New Roman" w:eastAsia="Times New Roman" w:hAnsi="Times New Roman" w:cs="Times New Roman"/>
          <w:sz w:val="24"/>
          <w:szCs w:val="24"/>
          <w:lang w:eastAsia="pl-PL"/>
        </w:rPr>
        <w:t>34.Podmioty niepubliczne wykonujące zadania publiczne</w:t>
      </w:r>
    </w:p>
    <w:p w14:paraId="241FEAC9" w14:textId="77777777" w:rsidR="00C739EF" w:rsidRPr="006C2801" w:rsidRDefault="00C739EF" w:rsidP="00C739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801">
        <w:rPr>
          <w:rFonts w:ascii="Times New Roman" w:eastAsia="Times New Roman" w:hAnsi="Times New Roman" w:cs="Times New Roman"/>
          <w:sz w:val="24"/>
          <w:szCs w:val="24"/>
          <w:lang w:eastAsia="pl-PL"/>
        </w:rPr>
        <w:t>35.Pojęcie, rodzaje i podstawy nawiązania stosunków administracyjnoprawnych</w:t>
      </w:r>
    </w:p>
    <w:p w14:paraId="777EE6A0" w14:textId="77777777" w:rsidR="00C739EF" w:rsidRPr="006C2801" w:rsidRDefault="00C739EF" w:rsidP="00C739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801">
        <w:rPr>
          <w:rFonts w:ascii="Times New Roman" w:eastAsia="Times New Roman" w:hAnsi="Times New Roman" w:cs="Times New Roman"/>
          <w:sz w:val="24"/>
          <w:szCs w:val="24"/>
          <w:lang w:eastAsia="pl-PL"/>
        </w:rPr>
        <w:t>36.Istota i typy sytuacji administracyjnoprawnych</w:t>
      </w:r>
    </w:p>
    <w:p w14:paraId="5A627E83" w14:textId="77777777" w:rsidR="00C739EF" w:rsidRPr="006C2801" w:rsidRDefault="00C739EF" w:rsidP="00C739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801">
        <w:rPr>
          <w:rFonts w:ascii="Times New Roman" w:eastAsia="Times New Roman" w:hAnsi="Times New Roman" w:cs="Times New Roman"/>
          <w:sz w:val="24"/>
          <w:szCs w:val="24"/>
          <w:lang w:eastAsia="pl-PL"/>
        </w:rPr>
        <w:t>37.Publiczne prawo podmiotowe</w:t>
      </w:r>
    </w:p>
    <w:p w14:paraId="0F9C4122" w14:textId="77777777" w:rsidR="00C739EF" w:rsidRPr="006C2801" w:rsidRDefault="00C739EF" w:rsidP="00C739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801">
        <w:rPr>
          <w:rFonts w:ascii="Times New Roman" w:eastAsia="Times New Roman" w:hAnsi="Times New Roman" w:cs="Times New Roman"/>
          <w:sz w:val="24"/>
          <w:szCs w:val="24"/>
          <w:lang w:eastAsia="pl-PL"/>
        </w:rPr>
        <w:t>38.Interes prawny i faktyczny w prawie administracyjnym</w:t>
      </w:r>
    </w:p>
    <w:p w14:paraId="787B6B26" w14:textId="77777777" w:rsidR="00C739EF" w:rsidRPr="006C2801" w:rsidRDefault="00C739EF" w:rsidP="00C739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801">
        <w:rPr>
          <w:rFonts w:ascii="Times New Roman" w:eastAsia="Times New Roman" w:hAnsi="Times New Roman" w:cs="Times New Roman"/>
          <w:sz w:val="24"/>
          <w:szCs w:val="24"/>
          <w:lang w:eastAsia="pl-PL"/>
        </w:rPr>
        <w:t>39.Istota i rodzaje obowiązków publicznoprawnych</w:t>
      </w:r>
    </w:p>
    <w:p w14:paraId="31CA7AAE" w14:textId="77777777" w:rsidR="00C739EF" w:rsidRPr="006C2801" w:rsidRDefault="00C739EF" w:rsidP="00C739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801">
        <w:rPr>
          <w:rFonts w:ascii="Times New Roman" w:eastAsia="Times New Roman" w:hAnsi="Times New Roman" w:cs="Times New Roman"/>
          <w:sz w:val="24"/>
          <w:szCs w:val="24"/>
          <w:lang w:eastAsia="pl-PL"/>
        </w:rPr>
        <w:t>40.Świadczenia publiczne</w:t>
      </w:r>
    </w:p>
    <w:p w14:paraId="3FD13203" w14:textId="77777777" w:rsidR="00C739EF" w:rsidRPr="006C2801" w:rsidRDefault="00C739EF" w:rsidP="00C739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801">
        <w:rPr>
          <w:rFonts w:ascii="Times New Roman" w:eastAsia="Times New Roman" w:hAnsi="Times New Roman" w:cs="Times New Roman"/>
          <w:sz w:val="24"/>
          <w:szCs w:val="24"/>
          <w:lang w:eastAsia="pl-PL"/>
        </w:rPr>
        <w:t>41.Rzeczy publiczne i urządzenia użyteczności publicznej</w:t>
      </w:r>
    </w:p>
    <w:p w14:paraId="57787DE5" w14:textId="77777777" w:rsidR="00C739EF" w:rsidRPr="006C2801" w:rsidRDefault="00C739EF" w:rsidP="00C739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801">
        <w:rPr>
          <w:rFonts w:ascii="Times New Roman" w:hAnsi="Times New Roman" w:cs="Times New Roman"/>
          <w:sz w:val="24"/>
          <w:szCs w:val="24"/>
        </w:rPr>
        <w:t>42.Obszary specjalne</w:t>
      </w:r>
    </w:p>
    <w:p w14:paraId="4482AE1B" w14:textId="77777777" w:rsidR="00C739EF" w:rsidRPr="006C2801" w:rsidRDefault="00C739EF" w:rsidP="00C739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801">
        <w:rPr>
          <w:rFonts w:ascii="Times New Roman" w:hAnsi="Times New Roman" w:cs="Times New Roman"/>
          <w:sz w:val="24"/>
          <w:szCs w:val="24"/>
        </w:rPr>
        <w:t>43.Władztwo administracyjne i jego przejawy</w:t>
      </w:r>
    </w:p>
    <w:p w14:paraId="645E1B92" w14:textId="77777777" w:rsidR="00C739EF" w:rsidRPr="006C2801" w:rsidRDefault="00C739EF" w:rsidP="00C739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801">
        <w:rPr>
          <w:rFonts w:ascii="Times New Roman" w:hAnsi="Times New Roman" w:cs="Times New Roman"/>
          <w:sz w:val="24"/>
          <w:szCs w:val="24"/>
        </w:rPr>
        <w:t>44.Akt administracyjny i jego rodzaje</w:t>
      </w:r>
    </w:p>
    <w:p w14:paraId="0954A11C" w14:textId="77777777" w:rsidR="00C739EF" w:rsidRPr="006C2801" w:rsidRDefault="00C739EF" w:rsidP="00C739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801">
        <w:rPr>
          <w:rFonts w:ascii="Times New Roman" w:hAnsi="Times New Roman" w:cs="Times New Roman"/>
          <w:sz w:val="24"/>
          <w:szCs w:val="24"/>
        </w:rPr>
        <w:t>45.Prawidłowość i wadliwość aktu administracyjnego</w:t>
      </w:r>
    </w:p>
    <w:p w14:paraId="0EB56653" w14:textId="77777777" w:rsidR="00C739EF" w:rsidRPr="006C2801" w:rsidRDefault="00C739EF" w:rsidP="00C739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801">
        <w:rPr>
          <w:rFonts w:ascii="Times New Roman" w:hAnsi="Times New Roman" w:cs="Times New Roman"/>
          <w:sz w:val="24"/>
          <w:szCs w:val="24"/>
        </w:rPr>
        <w:t>46.Obowiązywanie aktu administracyjnego w czasie</w:t>
      </w:r>
    </w:p>
    <w:p w14:paraId="602325A3" w14:textId="77777777" w:rsidR="00C739EF" w:rsidRPr="006C2801" w:rsidRDefault="00C739EF" w:rsidP="00C739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801">
        <w:rPr>
          <w:rFonts w:ascii="Times New Roman" w:hAnsi="Times New Roman" w:cs="Times New Roman"/>
          <w:sz w:val="24"/>
          <w:szCs w:val="24"/>
        </w:rPr>
        <w:t>47.Instytucje alternatywne wobec aktu administracyjnego</w:t>
      </w:r>
    </w:p>
    <w:p w14:paraId="3F67D3DA" w14:textId="77777777" w:rsidR="00C739EF" w:rsidRPr="006C2801" w:rsidRDefault="00C739EF" w:rsidP="00C739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801">
        <w:rPr>
          <w:rFonts w:ascii="Times New Roman" w:hAnsi="Times New Roman" w:cs="Times New Roman"/>
          <w:sz w:val="24"/>
          <w:szCs w:val="24"/>
        </w:rPr>
        <w:t>48.Kontrola przestrzegania prawa administracyjnego materialnego</w:t>
      </w:r>
    </w:p>
    <w:p w14:paraId="0D3732C8" w14:textId="77777777" w:rsidR="00C739EF" w:rsidRPr="006C2801" w:rsidRDefault="00C739EF" w:rsidP="00C739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801">
        <w:rPr>
          <w:rFonts w:ascii="Times New Roman" w:hAnsi="Times New Roman" w:cs="Times New Roman"/>
          <w:sz w:val="24"/>
          <w:szCs w:val="24"/>
        </w:rPr>
        <w:t>49.Policja administracyjna</w:t>
      </w:r>
    </w:p>
    <w:p w14:paraId="19A3DB4E" w14:textId="77777777" w:rsidR="00C739EF" w:rsidRPr="006C2801" w:rsidRDefault="00C739EF" w:rsidP="00C739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801">
        <w:rPr>
          <w:rFonts w:ascii="Times New Roman" w:hAnsi="Times New Roman" w:cs="Times New Roman"/>
          <w:sz w:val="24"/>
          <w:szCs w:val="24"/>
        </w:rPr>
        <w:t>50.Kontrola a nadzór</w:t>
      </w:r>
    </w:p>
    <w:p w14:paraId="3E20FF1A" w14:textId="77777777" w:rsidR="00C739EF" w:rsidRPr="006C2801" w:rsidRDefault="00C739EF" w:rsidP="00C739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801">
        <w:rPr>
          <w:rFonts w:ascii="Times New Roman" w:hAnsi="Times New Roman" w:cs="Times New Roman"/>
          <w:sz w:val="24"/>
          <w:szCs w:val="24"/>
        </w:rPr>
        <w:t>51.Funkcje sądowej kontroli administracji</w:t>
      </w:r>
    </w:p>
    <w:p w14:paraId="12E75207" w14:textId="77777777" w:rsidR="00C739EF" w:rsidRPr="006C2801" w:rsidRDefault="00C739EF" w:rsidP="00C739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801">
        <w:rPr>
          <w:rFonts w:ascii="Times New Roman" w:hAnsi="Times New Roman" w:cs="Times New Roman"/>
          <w:sz w:val="24"/>
          <w:szCs w:val="24"/>
        </w:rPr>
        <w:t>52.Kontrola administracji przez ombudsmanów i idea dobrej administracji</w:t>
      </w:r>
    </w:p>
    <w:p w14:paraId="4F429841" w14:textId="77777777" w:rsidR="00C739EF" w:rsidRPr="006C2801" w:rsidRDefault="00C739EF" w:rsidP="00C739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801">
        <w:rPr>
          <w:rFonts w:ascii="Times New Roman" w:hAnsi="Times New Roman" w:cs="Times New Roman"/>
          <w:sz w:val="24"/>
          <w:szCs w:val="24"/>
        </w:rPr>
        <w:t>53.Funkcje kontroli państwowej w administracji</w:t>
      </w:r>
    </w:p>
    <w:p w14:paraId="48D7DAEB" w14:textId="77777777" w:rsidR="00C739EF" w:rsidRPr="006C2801" w:rsidRDefault="00C739EF" w:rsidP="00C739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801">
        <w:rPr>
          <w:rFonts w:ascii="Times New Roman" w:hAnsi="Times New Roman" w:cs="Times New Roman"/>
          <w:sz w:val="24"/>
          <w:szCs w:val="24"/>
        </w:rPr>
        <w:t>54.Funkcje kontroli społecznej w administracji publicznej</w:t>
      </w:r>
    </w:p>
    <w:p w14:paraId="1BF63307" w14:textId="77777777" w:rsidR="00C739EF" w:rsidRPr="006C2801" w:rsidRDefault="00C739EF" w:rsidP="00C739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801">
        <w:rPr>
          <w:rFonts w:ascii="Times New Roman" w:hAnsi="Times New Roman" w:cs="Times New Roman"/>
          <w:sz w:val="24"/>
          <w:szCs w:val="24"/>
        </w:rPr>
        <w:t>55.Kontrola administracji krajowej przez Komisję Europejską</w:t>
      </w:r>
    </w:p>
    <w:p w14:paraId="4F105C39" w14:textId="77777777" w:rsidR="00C739EF" w:rsidRPr="006C2801" w:rsidRDefault="00C739EF" w:rsidP="00C739E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AED7E4" w14:textId="77777777" w:rsidR="00C739EF" w:rsidRPr="006C2801" w:rsidRDefault="00C739EF" w:rsidP="00C739E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9D0FDB" w14:textId="77777777" w:rsidR="00C739EF" w:rsidRPr="006C2801" w:rsidRDefault="00C739EF" w:rsidP="00C739E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763016" w14:textId="77777777" w:rsidR="00C739EF" w:rsidRPr="006C2801" w:rsidRDefault="00C739EF" w:rsidP="00C739E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1F6247" w14:textId="77777777" w:rsidR="00C739EF" w:rsidRDefault="00C739EF" w:rsidP="00C739E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0A3708" w14:textId="77777777" w:rsidR="00C739EF" w:rsidRPr="006C2801" w:rsidRDefault="00C739EF" w:rsidP="00C739E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EDDD55" w14:textId="77777777" w:rsidR="00C739EF" w:rsidRDefault="00C739EF" w:rsidP="00C739E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510542" w14:textId="77777777" w:rsidR="00C739EF" w:rsidRDefault="00C739EF" w:rsidP="00C739E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4386BA" w14:textId="77777777" w:rsidR="00C739EF" w:rsidRPr="006C2801" w:rsidRDefault="00C739EF" w:rsidP="00C739E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944790" w14:textId="77777777" w:rsidR="00C739EF" w:rsidRPr="006C2801" w:rsidRDefault="00C739EF" w:rsidP="00C739E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8A4FC8" w14:textId="60C8FDCA" w:rsidR="00C739EF" w:rsidRPr="00BB3068" w:rsidRDefault="00C739EF" w:rsidP="00C739E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3068">
        <w:rPr>
          <w:rFonts w:ascii="Times New Roman" w:hAnsi="Times New Roman" w:cs="Times New Roman"/>
          <w:b/>
          <w:sz w:val="28"/>
          <w:szCs w:val="28"/>
        </w:rPr>
        <w:lastRenderedPageBreak/>
        <w:t>Nauki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5A32">
        <w:rPr>
          <w:rFonts w:ascii="Times New Roman" w:hAnsi="Times New Roman" w:cs="Times New Roman"/>
          <w:b/>
          <w:sz w:val="28"/>
          <w:szCs w:val="28"/>
        </w:rPr>
        <w:t>o bezpieczeństwie</w:t>
      </w:r>
      <w:r w:rsidRPr="00BB306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12377C8" w14:textId="77777777" w:rsidR="00C739EF" w:rsidRPr="006C2801" w:rsidRDefault="00C739EF" w:rsidP="00C739E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8B72279" w14:textId="77777777" w:rsidR="00C739EF" w:rsidRPr="003724FC" w:rsidRDefault="00C739EF" w:rsidP="00C739E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2801">
        <w:rPr>
          <w:rFonts w:ascii="Times New Roman" w:hAnsi="Times New Roman" w:cs="Times New Roman"/>
          <w:b/>
          <w:bCs/>
          <w:sz w:val="24"/>
          <w:szCs w:val="24"/>
        </w:rPr>
        <w:t>ZESTAW A mgr</w:t>
      </w:r>
    </w:p>
    <w:p w14:paraId="24B26EAD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>1. Podstaw</w:t>
      </w:r>
      <w:r>
        <w:t>owe modele polityki społecznej</w:t>
      </w:r>
    </w:p>
    <w:p w14:paraId="6C4C99EB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>2. Podstaw</w:t>
      </w:r>
      <w:r>
        <w:t>owe zasady polityki społecznej</w:t>
      </w:r>
    </w:p>
    <w:p w14:paraId="51B9B99E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>3. Podstawowe krajowe instytucje polityki s</w:t>
      </w:r>
      <w:r>
        <w:t>połecznej szczebla centralnego</w:t>
      </w:r>
    </w:p>
    <w:p w14:paraId="5D12B5F1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>4. Cele</w:t>
      </w:r>
      <w:r>
        <w:t xml:space="preserve"> i zadania polityki społecznej</w:t>
      </w:r>
    </w:p>
    <w:p w14:paraId="31DACCB2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>5. S</w:t>
      </w:r>
      <w:r>
        <w:t>ystematyka bezpieczeństwa</w:t>
      </w:r>
    </w:p>
    <w:p w14:paraId="31EBA2F4" w14:textId="77777777" w:rsidR="00C739EF" w:rsidRPr="006C2801" w:rsidRDefault="00C739EF" w:rsidP="00C739EF">
      <w:pPr>
        <w:pStyle w:val="Default"/>
        <w:spacing w:line="360" w:lineRule="auto"/>
        <w:jc w:val="both"/>
      </w:pPr>
      <w:r>
        <w:t>6. Organizacja nauki w Polsce</w:t>
      </w:r>
    </w:p>
    <w:p w14:paraId="37D73FC3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>7. Nauka o bezpiecze</w:t>
      </w:r>
      <w:r>
        <w:t>ństwie jako dyscyplina naukowa</w:t>
      </w:r>
    </w:p>
    <w:p w14:paraId="57B5DC80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 xml:space="preserve">8. Funkcje </w:t>
      </w:r>
      <w:r>
        <w:t>badań naukowych bezpieczeństwa</w:t>
      </w:r>
    </w:p>
    <w:p w14:paraId="76D91155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>9. Prawno-karne i instytucjonalne formy ochrony</w:t>
      </w:r>
      <w:r>
        <w:t xml:space="preserve"> monarchy w państwie feudalnym</w:t>
      </w:r>
    </w:p>
    <w:p w14:paraId="007AED3B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>10. Źródła zagrożeń bezpieczeństwa wewnętrzneg</w:t>
      </w:r>
      <w:r>
        <w:t>o państwa w II Rzeczpospolitej</w:t>
      </w:r>
    </w:p>
    <w:p w14:paraId="06EBB3F3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>11. Źródła zagrożeń bezpieczeństwa</w:t>
      </w:r>
      <w:r>
        <w:t xml:space="preserve"> wewnętrznego państwa w II PRL</w:t>
      </w:r>
    </w:p>
    <w:p w14:paraId="1B6317A5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>12. Zasady ordynac</w:t>
      </w:r>
      <w:r>
        <w:t>ji wyborczej do Sejmu i Senatu</w:t>
      </w:r>
    </w:p>
    <w:p w14:paraId="438ED3EB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>1</w:t>
      </w:r>
      <w:r>
        <w:t>3. Ustrój sądownictwa w Polsce</w:t>
      </w:r>
    </w:p>
    <w:p w14:paraId="5964BEB1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>14</w:t>
      </w:r>
      <w:r>
        <w:t>. Ustrój państwa i jego zasady</w:t>
      </w:r>
    </w:p>
    <w:p w14:paraId="08F46612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>15. Rodza</w:t>
      </w:r>
      <w:r>
        <w:t>je samorządu i jego organy</w:t>
      </w:r>
    </w:p>
    <w:p w14:paraId="22FC64E2" w14:textId="77777777" w:rsidR="00C739EF" w:rsidRPr="006C2801" w:rsidRDefault="00C739EF" w:rsidP="00C739EF">
      <w:pPr>
        <w:pStyle w:val="Default"/>
        <w:spacing w:line="360" w:lineRule="auto"/>
        <w:jc w:val="both"/>
      </w:pPr>
      <w:r>
        <w:t>16. Funkcje Sejmu i Senatu</w:t>
      </w:r>
    </w:p>
    <w:p w14:paraId="47B6E940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>17. Zasady administracyjnego nadzoru nad wykonywaniem transportu dro</w:t>
      </w:r>
      <w:r>
        <w:t>gowego towarów niebezpiecznych</w:t>
      </w:r>
    </w:p>
    <w:p w14:paraId="4F1F0A1A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>18. Zasady oznaczenia poj</w:t>
      </w:r>
      <w:r>
        <w:t>azdów z towarem niebezpiecznym</w:t>
      </w:r>
    </w:p>
    <w:p w14:paraId="74D356B7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 xml:space="preserve">19. Główne założenia edukacji obronnej </w:t>
      </w:r>
      <w:r>
        <w:t>społeczeństwa</w:t>
      </w:r>
    </w:p>
    <w:p w14:paraId="6AB2B16D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>20. Cele kształcenia Edukacji dla bezpieczeństwa na poz</w:t>
      </w:r>
      <w:r>
        <w:t>iomie szkoły ponadgimnazjalnej</w:t>
      </w:r>
    </w:p>
    <w:p w14:paraId="644D81AE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>21. Treści kształcenia Edukacji dla bezpieczeństwa na po</w:t>
      </w:r>
      <w:r>
        <w:t>ziomie szkoły ponadgimnazjalnej</w:t>
      </w:r>
    </w:p>
    <w:p w14:paraId="0C74DD4F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>22. Pojęcie terroryzm i p</w:t>
      </w:r>
      <w:r>
        <w:t>rzedstaw jego ogólną typologię</w:t>
      </w:r>
    </w:p>
    <w:p w14:paraId="7A5AE528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>23. T</w:t>
      </w:r>
      <w:r>
        <w:t>erroryzm w ujęciu historycznym</w:t>
      </w:r>
    </w:p>
    <w:p w14:paraId="0C1617FC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 xml:space="preserve">24. Główne organizacje terrorystyczne i </w:t>
      </w:r>
      <w:r>
        <w:t>sylwetki czołowych terrorystów</w:t>
      </w:r>
    </w:p>
    <w:p w14:paraId="46A2DA1D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>25. Różnica między terroryzme</w:t>
      </w:r>
      <w:r>
        <w:t>m międzynarodowym a państwowym</w:t>
      </w:r>
    </w:p>
    <w:p w14:paraId="709673E2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>26. Pojęcie ekstremizm prawicowy i wymień organizacje te</w:t>
      </w:r>
      <w:r>
        <w:t>rrorystyczne go reprezentujące</w:t>
      </w:r>
    </w:p>
    <w:p w14:paraId="56E88DC6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>27. Pojęcie ekstremizm lewicowy i wymień organizacje te</w:t>
      </w:r>
      <w:r>
        <w:t>rrorystyczne go reprezentujące</w:t>
      </w:r>
    </w:p>
    <w:p w14:paraId="3293DBB1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>28. Scharakteryzuj tzw. Państwo Islamskie,</w:t>
      </w:r>
      <w:r>
        <w:t xml:space="preserve"> jego radykalizm i perspektywy</w:t>
      </w:r>
    </w:p>
    <w:p w14:paraId="6D5FEB51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>29. Związki współczesnego kryzysu imigracyjnego z zagrożen</w:t>
      </w:r>
      <w:r>
        <w:t>iem terrorystycznym dla Europy</w:t>
      </w:r>
    </w:p>
    <w:p w14:paraId="13D37059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lastRenderedPageBreak/>
        <w:t xml:space="preserve">30. Polskie doświadczenia w zakresie tworzenia ochrony ludności </w:t>
      </w:r>
      <w:r>
        <w:t>i obrony cywilnej po 1918 roku</w:t>
      </w:r>
    </w:p>
    <w:p w14:paraId="3189CBCB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>31. System za</w:t>
      </w:r>
      <w:r>
        <w:t>rządzania kryzysowego w Polsce</w:t>
      </w:r>
    </w:p>
    <w:p w14:paraId="0E5BECD6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>32. Odpowiedzialność dyscyplinarna</w:t>
      </w:r>
      <w:r>
        <w:t xml:space="preserve"> funkcjonariuszy Służby Celnej</w:t>
      </w:r>
    </w:p>
    <w:p w14:paraId="77998928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>33. Odpowiedzialność dyscyplinarna funkcjonariuszy Agencji Bezpieczeństwa Wew</w:t>
      </w:r>
      <w:r>
        <w:t>nętrznego oraz Agencji Wywiadu</w:t>
      </w:r>
    </w:p>
    <w:p w14:paraId="582FC54E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>34. Odpowiedzialność dyscyplinarna funkcjonariuszy Cent</w:t>
      </w:r>
      <w:r>
        <w:t>ralnego Biura Antykorupcyjnego</w:t>
      </w:r>
    </w:p>
    <w:p w14:paraId="3BB13241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 xml:space="preserve">35. Odpowiedzialność dyscyplinarna funkcjonariuszy Straży </w:t>
      </w:r>
      <w:r>
        <w:t>Granicznej</w:t>
      </w:r>
    </w:p>
    <w:p w14:paraId="17E1B731" w14:textId="77777777" w:rsidR="00C739EF" w:rsidRPr="006C2801" w:rsidRDefault="00C739EF" w:rsidP="00C739EF">
      <w:pPr>
        <w:pStyle w:val="Default"/>
        <w:spacing w:line="360" w:lineRule="auto"/>
        <w:jc w:val="both"/>
      </w:pPr>
      <w:r>
        <w:t>36. Style polityki społecznej</w:t>
      </w:r>
    </w:p>
    <w:p w14:paraId="493D8288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>37. Uwa</w:t>
      </w:r>
      <w:r>
        <w:t>runkowania polityki społecznej</w:t>
      </w:r>
    </w:p>
    <w:p w14:paraId="57C569EE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>38. Pojęcie i źródła między</w:t>
      </w:r>
      <w:r>
        <w:t>narodowego prawa humanitarnego</w:t>
      </w:r>
    </w:p>
    <w:p w14:paraId="4B7DB716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>39. Zasady ordynac</w:t>
      </w:r>
      <w:r>
        <w:t>ji wyborczej do Sejmu i Senatu</w:t>
      </w:r>
    </w:p>
    <w:p w14:paraId="30E5A8DA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>40. R</w:t>
      </w:r>
      <w:r>
        <w:t>odzaje samorządu i jego organy</w:t>
      </w:r>
    </w:p>
    <w:p w14:paraId="758B6F36" w14:textId="77777777" w:rsidR="00C739EF" w:rsidRDefault="00C739EF" w:rsidP="00C739EF">
      <w:pPr>
        <w:pStyle w:val="Default"/>
        <w:spacing w:line="360" w:lineRule="auto"/>
        <w:jc w:val="both"/>
      </w:pPr>
      <w:r w:rsidRPr="006C2801">
        <w:t>41. Pojęcie etyki zawo</w:t>
      </w:r>
      <w:r>
        <w:t>dowej</w:t>
      </w:r>
    </w:p>
    <w:p w14:paraId="0136576B" w14:textId="77777777" w:rsidR="00FA5E93" w:rsidRDefault="00FA5E93" w:rsidP="00FA5E93">
      <w:pPr>
        <w:pStyle w:val="Default"/>
        <w:spacing w:line="360" w:lineRule="auto"/>
        <w:jc w:val="both"/>
      </w:pPr>
      <w:bookmarkStart w:id="0" w:name="_Hlk135042497"/>
      <w:r>
        <w:t xml:space="preserve">42. Eurojust - podstawy prawne, cele i zadania </w:t>
      </w:r>
    </w:p>
    <w:p w14:paraId="1CC44D75" w14:textId="77777777" w:rsidR="00FA5E93" w:rsidRDefault="00FA5E93" w:rsidP="00FA5E93">
      <w:pPr>
        <w:pStyle w:val="Default"/>
        <w:spacing w:line="360" w:lineRule="auto"/>
        <w:jc w:val="both"/>
      </w:pPr>
      <w:r>
        <w:t>43. Wojna w Ukrainie - przyczyny, przebieg, skutki</w:t>
      </w:r>
    </w:p>
    <w:bookmarkEnd w:id="0"/>
    <w:p w14:paraId="31DC5414" w14:textId="77777777" w:rsidR="00C739EF" w:rsidRPr="006C2801" w:rsidRDefault="00C739EF" w:rsidP="00C739EF">
      <w:pPr>
        <w:pStyle w:val="Default"/>
        <w:spacing w:line="360" w:lineRule="auto"/>
        <w:jc w:val="both"/>
        <w:rPr>
          <w:b/>
          <w:bCs/>
        </w:rPr>
      </w:pPr>
    </w:p>
    <w:p w14:paraId="6C9248AF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rPr>
          <w:b/>
          <w:bCs/>
        </w:rPr>
        <w:t xml:space="preserve">ZESTAW B mgr </w:t>
      </w:r>
    </w:p>
    <w:p w14:paraId="42FB59B9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 xml:space="preserve">1. Zagrożenia </w:t>
      </w:r>
      <w:r>
        <w:t>dla bezpieczeństwa społecznego</w:t>
      </w:r>
    </w:p>
    <w:p w14:paraId="3FADDEE8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 xml:space="preserve">2. Zagrożenia bezpieczeństwa społecznego w II RP </w:t>
      </w:r>
      <w:r>
        <w:t>– przyczyny, przejawy i skutki</w:t>
      </w:r>
    </w:p>
    <w:p w14:paraId="0C4D35D0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 xml:space="preserve">3. Zagrożenia bezpieczeństwa społecznego w RPL </w:t>
      </w:r>
      <w:r>
        <w:t>– przyczyny, przejawy i skutki</w:t>
      </w:r>
    </w:p>
    <w:p w14:paraId="091623A3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 xml:space="preserve">4. Zagrożenia bezpieczeństwa społecznego w III RP </w:t>
      </w:r>
      <w:r>
        <w:t>– przyczyny, przejawy i skutki</w:t>
      </w:r>
    </w:p>
    <w:p w14:paraId="3161EB19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>5. Uwa</w:t>
      </w:r>
      <w:r>
        <w:t>runkowania polityki społecznej</w:t>
      </w:r>
    </w:p>
    <w:p w14:paraId="1484F17B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>6</w:t>
      </w:r>
      <w:r>
        <w:t>. Systematyka metod badawczych</w:t>
      </w:r>
    </w:p>
    <w:p w14:paraId="4B30B587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 xml:space="preserve">7. Podstawowe metody </w:t>
      </w:r>
      <w:r>
        <w:t>badawcze w naukach społecznych</w:t>
      </w:r>
    </w:p>
    <w:p w14:paraId="26B0DE93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 xml:space="preserve">8. Właściwości </w:t>
      </w:r>
      <w:r>
        <w:t>badań naukowych bezpieczeństwa</w:t>
      </w:r>
    </w:p>
    <w:p w14:paraId="6A5781C5" w14:textId="77777777" w:rsidR="00C739EF" w:rsidRPr="00FA5E93" w:rsidRDefault="00C739EF" w:rsidP="00C739EF">
      <w:pPr>
        <w:pStyle w:val="Default"/>
        <w:spacing w:line="360" w:lineRule="auto"/>
        <w:jc w:val="both"/>
      </w:pPr>
      <w:r w:rsidRPr="00FA5E93">
        <w:rPr>
          <w:bCs/>
        </w:rPr>
        <w:t xml:space="preserve">9. </w:t>
      </w:r>
      <w:r w:rsidRPr="00FA5E93">
        <w:t>Prawno-karne i instytucjonalne formy ochrony organów państwa w I Rzeczpospolitej</w:t>
      </w:r>
    </w:p>
    <w:p w14:paraId="3A1A50A3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>10. Penalizacja czynów przeciwko interesom</w:t>
      </w:r>
      <w:r>
        <w:t xml:space="preserve"> jednostki w I Rzeczpospolitej</w:t>
      </w:r>
    </w:p>
    <w:p w14:paraId="1E94508A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>11. Instytucje bezpieczeństwa wew</w:t>
      </w:r>
      <w:r>
        <w:t>nętrznego w II Rzeczpospolitej</w:t>
      </w:r>
    </w:p>
    <w:p w14:paraId="3AE27102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>12. Instytucje bezpi</w:t>
      </w:r>
      <w:r>
        <w:t>eczeństwa wewnętrznego w II PRL</w:t>
      </w:r>
    </w:p>
    <w:p w14:paraId="1C164061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>13. Pozycja ustrojowa Pr</w:t>
      </w:r>
      <w:r>
        <w:t>ezydenta RP i jego kompetencje</w:t>
      </w:r>
    </w:p>
    <w:p w14:paraId="1CB09D3C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>14. Zasady statusu prawnego i or</w:t>
      </w:r>
      <w:r>
        <w:t>ganizacyjnego organów sądowych</w:t>
      </w:r>
    </w:p>
    <w:p w14:paraId="3E8CD206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>15. Z</w:t>
      </w:r>
      <w:r>
        <w:t>asady postępowania przed sądem</w:t>
      </w:r>
    </w:p>
    <w:p w14:paraId="3B62181B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>16. Ogólne aspekty bezpieczeństwa w ruchu drogo</w:t>
      </w:r>
      <w:r>
        <w:t>wym</w:t>
      </w:r>
    </w:p>
    <w:p w14:paraId="3D439B2D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lastRenderedPageBreak/>
        <w:t xml:space="preserve">17. </w:t>
      </w:r>
      <w:r>
        <w:t>Zasady i program szkolenia ADR</w:t>
      </w:r>
    </w:p>
    <w:p w14:paraId="65A4DF3E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>18. Wyposażenie poj</w:t>
      </w:r>
      <w:r>
        <w:t>azdów z towarem niebezpiecznym</w:t>
      </w:r>
    </w:p>
    <w:p w14:paraId="01153BD2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>19. Podstawa programowa przedmio</w:t>
      </w:r>
      <w:r>
        <w:t>tu Edukacja dla bezpieczeństwa</w:t>
      </w:r>
    </w:p>
    <w:p w14:paraId="26A4A927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>20. Działania wybranych organizacji pozarządowych na rze</w:t>
      </w:r>
      <w:r>
        <w:t>cz edukacji dla bezpieczeństwa</w:t>
      </w:r>
    </w:p>
    <w:p w14:paraId="15FA0A0C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>21. Podstawowe</w:t>
      </w:r>
      <w:r>
        <w:t xml:space="preserve"> cele współczesnego terroryzmu</w:t>
      </w:r>
    </w:p>
    <w:p w14:paraId="34603B46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>22. Tendencje i kierunki ro</w:t>
      </w:r>
      <w:r>
        <w:t>zwoju współczesnego terroryzmu</w:t>
      </w:r>
    </w:p>
    <w:p w14:paraId="6ACEC481" w14:textId="77777777" w:rsidR="00C739EF" w:rsidRPr="006C2801" w:rsidRDefault="00C739EF" w:rsidP="00C739EF">
      <w:pPr>
        <w:pStyle w:val="Default"/>
        <w:spacing w:line="360" w:lineRule="auto"/>
        <w:jc w:val="both"/>
      </w:pPr>
      <w:r>
        <w:t>23. Związek media a terroryzm</w:t>
      </w:r>
    </w:p>
    <w:p w14:paraId="195589C8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>24. Koalicja antyterrorystyczna i współczesn</w:t>
      </w:r>
      <w:r>
        <w:t>e metody zwalczania terroryzmu</w:t>
      </w:r>
    </w:p>
    <w:p w14:paraId="019371BC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>25. Zagrożenia terrorystyczne Polski, służby odpowiedzialne za jego</w:t>
      </w:r>
      <w:r>
        <w:t xml:space="preserve"> przeciwdziałanie i zwalczanie</w:t>
      </w:r>
    </w:p>
    <w:p w14:paraId="107EF5FE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>26. Współczesna struktura i podstawowe zad</w:t>
      </w:r>
      <w:r>
        <w:t>ania ochrony ludności w Polsce</w:t>
      </w:r>
    </w:p>
    <w:p w14:paraId="71AFC9B1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>27. System bez</w:t>
      </w:r>
      <w:r>
        <w:t>pieczeństwa jądrowego w Polsce</w:t>
      </w:r>
    </w:p>
    <w:p w14:paraId="7FD98E62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>28. Postępowanie z odpada</w:t>
      </w:r>
      <w:r>
        <w:t>mi promieniotwórczymi w Polsce</w:t>
      </w:r>
    </w:p>
    <w:p w14:paraId="58385098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>29. Odpowiedzialność</w:t>
      </w:r>
      <w:r>
        <w:t xml:space="preserve"> dyscyplinarna policjantów</w:t>
      </w:r>
    </w:p>
    <w:p w14:paraId="0378AEF7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>30. Odpowiedzialność dyscyplinarna funkcjonariuszy Służby Kontrwywiadu Wojskowe</w:t>
      </w:r>
      <w:r>
        <w:t>go i Służby Wywiadu Wojskowego</w:t>
      </w:r>
    </w:p>
    <w:p w14:paraId="47DCE1BE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>31. Odpowiedzialność dyscyplinarna fun</w:t>
      </w:r>
      <w:r>
        <w:t>kcjonariuszy Służby Więziennej</w:t>
      </w:r>
    </w:p>
    <w:p w14:paraId="7FCD0FB6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>32. I</w:t>
      </w:r>
      <w:r>
        <w:t>nstrumenty polityki społecznej</w:t>
      </w:r>
    </w:p>
    <w:p w14:paraId="78E0A336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>33. Prawo karne Unii Europe</w:t>
      </w:r>
      <w:r>
        <w:t>jskiej – pojęcie, cel i zasady</w:t>
      </w:r>
    </w:p>
    <w:p w14:paraId="5CE2569C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>34.</w:t>
      </w:r>
      <w:r>
        <w:t xml:space="preserve"> Europejski Nakaz Aresztowania</w:t>
      </w:r>
    </w:p>
    <w:p w14:paraId="72219295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>35. Samor</w:t>
      </w:r>
      <w:r>
        <w:t>ząd terytorialny i jego organy</w:t>
      </w:r>
    </w:p>
    <w:p w14:paraId="0D015E42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>36. Podmioty administracji w zarządzaniu kryzysow</w:t>
      </w:r>
      <w:r>
        <w:t>ym na szczeblu gminy i powiatu</w:t>
      </w:r>
    </w:p>
    <w:p w14:paraId="0889D4D5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>37. Podstawowe krajowe instytucje bezpieczeństwa społe</w:t>
      </w:r>
      <w:r>
        <w:t>cznego szczebla terytorialnego</w:t>
      </w:r>
    </w:p>
    <w:p w14:paraId="2AB6B477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 xml:space="preserve">38. Zagrożenia </w:t>
      </w:r>
      <w:r>
        <w:t>dla bezpieczeństwa społecznego</w:t>
      </w:r>
    </w:p>
    <w:p w14:paraId="3E35FED7" w14:textId="77777777" w:rsidR="00C739EF" w:rsidRPr="006C2801" w:rsidRDefault="00C739EF" w:rsidP="00C739EF">
      <w:pPr>
        <w:pStyle w:val="Default"/>
        <w:spacing w:line="360" w:lineRule="auto"/>
        <w:jc w:val="both"/>
      </w:pPr>
      <w:r>
        <w:t>39. Służby specjalne w PRL</w:t>
      </w:r>
    </w:p>
    <w:p w14:paraId="387E4E21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>40. Charakterystyka środków technicznych i ich wykorzystania w czynnośc</w:t>
      </w:r>
      <w:r>
        <w:t>iach operacyjno- rozpoznawczych</w:t>
      </w:r>
    </w:p>
    <w:p w14:paraId="60882187" w14:textId="77777777" w:rsidR="00C739EF" w:rsidRPr="006C2801" w:rsidRDefault="00C739EF" w:rsidP="00C739EF">
      <w:pPr>
        <w:pStyle w:val="Default"/>
        <w:spacing w:line="360" w:lineRule="auto"/>
        <w:jc w:val="both"/>
      </w:pPr>
    </w:p>
    <w:p w14:paraId="617B1434" w14:textId="77777777" w:rsidR="00C739EF" w:rsidRPr="006C2801" w:rsidRDefault="00C739EF" w:rsidP="00C739E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C2F8C4" w14:textId="77777777" w:rsidR="00781B48" w:rsidRDefault="00781B48"/>
    <w:sectPr w:rsidR="00781B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D967BE"/>
    <w:multiLevelType w:val="hybridMultilevel"/>
    <w:tmpl w:val="F1748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41950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EF"/>
    <w:rsid w:val="003C0459"/>
    <w:rsid w:val="00560AF2"/>
    <w:rsid w:val="00781B48"/>
    <w:rsid w:val="00C739EF"/>
    <w:rsid w:val="00E95A32"/>
    <w:rsid w:val="00FA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0DB4D"/>
  <w15:chartTrackingRefBased/>
  <w15:docId w15:val="{61932515-7691-4328-829A-FDC3E29FE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39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739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739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1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1072</Words>
  <Characters>6436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Romaniuk</dc:creator>
  <cp:keywords/>
  <dc:description/>
  <cp:lastModifiedBy>Agnieszka Przybylska</cp:lastModifiedBy>
  <cp:revision>5</cp:revision>
  <dcterms:created xsi:type="dcterms:W3CDTF">2023-05-15T09:10:00Z</dcterms:created>
  <dcterms:modified xsi:type="dcterms:W3CDTF">2023-05-16T07:12:00Z</dcterms:modified>
</cp:coreProperties>
</file>