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C8" w:rsidRPr="00D20A73" w:rsidRDefault="00CF42C8" w:rsidP="00CF42C8">
      <w:pPr>
        <w:spacing w:line="360" w:lineRule="auto"/>
        <w:jc w:val="both"/>
        <w:rPr>
          <w:b/>
          <w:color w:val="000000"/>
        </w:rPr>
      </w:pPr>
      <w:r w:rsidRPr="00D20A73">
        <w:rPr>
          <w:b/>
          <w:color w:val="000000"/>
        </w:rPr>
        <w:t>Tytuł, stopień naukowy, imię i nazwisko, katedra</w:t>
      </w:r>
    </w:p>
    <w:p w:rsidR="00CF42C8" w:rsidRPr="00D20A73" w:rsidRDefault="00CF42C8" w:rsidP="00CF42C8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Dr Marek Salamonowicz</w:t>
      </w:r>
      <w:r w:rsidRPr="00D20A73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Katedra Prawa Gospodarczego</w:t>
      </w:r>
    </w:p>
    <w:p w:rsidR="00CF42C8" w:rsidRDefault="00CF42C8" w:rsidP="00CF42C8">
      <w:pPr>
        <w:spacing w:line="360" w:lineRule="auto"/>
        <w:jc w:val="both"/>
        <w:rPr>
          <w:b/>
          <w:color w:val="000000"/>
        </w:rPr>
      </w:pPr>
    </w:p>
    <w:p w:rsidR="00CF42C8" w:rsidRDefault="00CF42C8" w:rsidP="00CF42C8">
      <w:pPr>
        <w:spacing w:line="360" w:lineRule="auto"/>
        <w:jc w:val="both"/>
        <w:rPr>
          <w:b/>
          <w:color w:val="000000"/>
        </w:rPr>
      </w:pPr>
    </w:p>
    <w:p w:rsidR="00CF42C8" w:rsidRPr="00D20A73" w:rsidRDefault="00CF42C8" w:rsidP="00CF42C8">
      <w:pPr>
        <w:spacing w:line="360" w:lineRule="auto"/>
        <w:jc w:val="both"/>
        <w:rPr>
          <w:b/>
          <w:color w:val="0070C0"/>
          <w:sz w:val="28"/>
          <w:szCs w:val="28"/>
        </w:rPr>
      </w:pPr>
      <w:r w:rsidRPr="00D20A73">
        <w:rPr>
          <w:b/>
          <w:color w:val="0070C0"/>
          <w:sz w:val="28"/>
          <w:szCs w:val="28"/>
        </w:rPr>
        <w:t>Wykaz dorobku naukowego (chronologicznie)</w:t>
      </w:r>
    </w:p>
    <w:p w:rsidR="00CF42C8" w:rsidRPr="00191577" w:rsidRDefault="00CF42C8" w:rsidP="00CF42C8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CF42C8" w:rsidRPr="00191577" w:rsidRDefault="00CF42C8" w:rsidP="00CF42C8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CF42C8" w:rsidRPr="00A3414A" w:rsidRDefault="00CF42C8" w:rsidP="00CF42C8">
      <w:pPr>
        <w:numPr>
          <w:ilvl w:val="0"/>
          <w:numId w:val="14"/>
        </w:numPr>
        <w:spacing w:line="360" w:lineRule="auto"/>
        <w:jc w:val="both"/>
        <w:rPr>
          <w:b/>
          <w:color w:val="0070C0"/>
          <w:sz w:val="28"/>
          <w:szCs w:val="28"/>
        </w:rPr>
      </w:pPr>
      <w:r w:rsidRPr="00D20A73">
        <w:rPr>
          <w:b/>
          <w:color w:val="0070C0"/>
          <w:sz w:val="28"/>
          <w:szCs w:val="28"/>
        </w:rPr>
        <w:t>Publikacje w czasopismach wyróżnionych przez Journal Citation Reports</w:t>
      </w:r>
    </w:p>
    <w:p w:rsidR="00CF42C8" w:rsidRPr="00A3414A" w:rsidRDefault="00CF42C8" w:rsidP="00CF42C8">
      <w:pPr>
        <w:numPr>
          <w:ilvl w:val="0"/>
          <w:numId w:val="14"/>
        </w:numPr>
        <w:spacing w:line="360" w:lineRule="auto"/>
        <w:jc w:val="both"/>
        <w:rPr>
          <w:b/>
          <w:color w:val="0070C0"/>
          <w:sz w:val="28"/>
          <w:szCs w:val="28"/>
        </w:rPr>
      </w:pPr>
      <w:r w:rsidRPr="00D20A73">
        <w:rPr>
          <w:b/>
          <w:color w:val="0070C0"/>
          <w:sz w:val="28"/>
          <w:szCs w:val="28"/>
        </w:rPr>
        <w:t>Publikacje w czasopismach wyróżnionych przez European Reference Index for the Humanities</w:t>
      </w:r>
    </w:p>
    <w:p w:rsidR="00CF42C8" w:rsidRPr="00D20A73" w:rsidRDefault="00CF42C8" w:rsidP="00CF42C8">
      <w:pPr>
        <w:numPr>
          <w:ilvl w:val="0"/>
          <w:numId w:val="14"/>
        </w:numPr>
        <w:spacing w:line="360" w:lineRule="auto"/>
        <w:jc w:val="both"/>
        <w:rPr>
          <w:b/>
          <w:color w:val="0070C0"/>
          <w:sz w:val="28"/>
          <w:szCs w:val="28"/>
        </w:rPr>
      </w:pPr>
      <w:r w:rsidRPr="00D20A73">
        <w:rPr>
          <w:b/>
          <w:color w:val="0070C0"/>
          <w:sz w:val="28"/>
          <w:szCs w:val="28"/>
        </w:rPr>
        <w:t>Publikacje w czasopismach recenzowanych wymienionych w wykazie Ministra Nauki i Szkolnictwa Wyższego</w:t>
      </w:r>
    </w:p>
    <w:p w:rsidR="00CF42C8" w:rsidRPr="00CF42C8" w:rsidRDefault="00CF42C8" w:rsidP="00CF42C8">
      <w:pPr>
        <w:pStyle w:val="Tekstprzypisudolnego"/>
        <w:spacing w:line="360" w:lineRule="auto"/>
        <w:ind w:left="1080"/>
        <w:jc w:val="both"/>
        <w:rPr>
          <w:sz w:val="24"/>
          <w:szCs w:val="25"/>
        </w:rPr>
      </w:pPr>
    </w:p>
    <w:p w:rsidR="00CF42C8" w:rsidRPr="005047D8" w:rsidRDefault="00CF42C8" w:rsidP="00CF42C8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  <w:szCs w:val="25"/>
        </w:rPr>
      </w:pPr>
      <w:r>
        <w:rPr>
          <w:sz w:val="24"/>
          <w:szCs w:val="25"/>
        </w:rPr>
        <w:t xml:space="preserve">M. i Z. Salamonowicz, </w:t>
      </w:r>
      <w:r>
        <w:rPr>
          <w:i/>
          <w:sz w:val="24"/>
          <w:szCs w:val="25"/>
        </w:rPr>
        <w:t>Zakres podmiotowy wolności gospodarczej,</w:t>
      </w:r>
      <w:r>
        <w:rPr>
          <w:sz w:val="24"/>
          <w:szCs w:val="25"/>
        </w:rPr>
        <w:t xml:space="preserve"> Zeszyty Naukowe Szkoły Wyższej w Płocku 2002, vol. 21.</w:t>
      </w:r>
    </w:p>
    <w:p w:rsidR="00CF42C8" w:rsidRPr="005047D8" w:rsidRDefault="00CF42C8" w:rsidP="00CF42C8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  <w:szCs w:val="25"/>
        </w:rPr>
      </w:pPr>
      <w:r>
        <w:rPr>
          <w:sz w:val="24"/>
          <w:szCs w:val="25"/>
        </w:rPr>
        <w:t xml:space="preserve">M. i Z. Salamonowicz, </w:t>
      </w:r>
      <w:r>
        <w:rPr>
          <w:i/>
          <w:sz w:val="24"/>
          <w:szCs w:val="25"/>
        </w:rPr>
        <w:t>Podejmowanie dodatkowych zajęć zarobkowych poza służbą w Policji</w:t>
      </w:r>
      <w:r>
        <w:rPr>
          <w:sz w:val="24"/>
          <w:szCs w:val="25"/>
        </w:rPr>
        <w:t>, Przegląd Policyjny z 2003, nr 1-2 (współautorstwo).</w:t>
      </w:r>
    </w:p>
    <w:p w:rsidR="00CF42C8" w:rsidRPr="005047D8" w:rsidRDefault="00CF42C8" w:rsidP="00CF42C8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  <w:szCs w:val="25"/>
        </w:rPr>
      </w:pPr>
      <w:r>
        <w:rPr>
          <w:sz w:val="24"/>
          <w:szCs w:val="25"/>
        </w:rPr>
        <w:t xml:space="preserve">M. Salamonowicz, </w:t>
      </w:r>
      <w:r>
        <w:rPr>
          <w:i/>
          <w:sz w:val="24"/>
          <w:szCs w:val="25"/>
        </w:rPr>
        <w:t xml:space="preserve">Ochrona tajemnic handlowych w świetle federalnego prawa karnego Stanów Zjednoczonych Ameryki, </w:t>
      </w:r>
      <w:r>
        <w:rPr>
          <w:sz w:val="24"/>
          <w:szCs w:val="25"/>
        </w:rPr>
        <w:t>Przegląd Policyjny</w:t>
      </w:r>
      <w:r>
        <w:rPr>
          <w:i/>
          <w:sz w:val="24"/>
          <w:szCs w:val="25"/>
        </w:rPr>
        <w:t xml:space="preserve"> </w:t>
      </w:r>
      <w:r>
        <w:rPr>
          <w:sz w:val="24"/>
          <w:szCs w:val="25"/>
        </w:rPr>
        <w:t>z 2005, nr 3.</w:t>
      </w:r>
    </w:p>
    <w:p w:rsidR="00CF42C8" w:rsidRPr="005047D8" w:rsidRDefault="00CF42C8" w:rsidP="00CF42C8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  <w:szCs w:val="25"/>
        </w:rPr>
      </w:pPr>
      <w:r>
        <w:rPr>
          <w:sz w:val="24"/>
          <w:szCs w:val="25"/>
        </w:rPr>
        <w:t xml:space="preserve">M. Salamonowicz, </w:t>
      </w:r>
      <w:r>
        <w:rPr>
          <w:i/>
          <w:sz w:val="24"/>
          <w:szCs w:val="25"/>
        </w:rPr>
        <w:t xml:space="preserve">Tajemnica przedsiębiorstwa w postępowaniu o udzielenie zamówienia publicznego, </w:t>
      </w:r>
      <w:r>
        <w:rPr>
          <w:sz w:val="24"/>
          <w:szCs w:val="25"/>
        </w:rPr>
        <w:t>Glosa – Prawo Gospodarcze w Orzecznictwie i Komentarzach nr 3(127) lipiec 2006.</w:t>
      </w:r>
    </w:p>
    <w:p w:rsidR="00CF42C8" w:rsidRPr="005047D8" w:rsidRDefault="00CF42C8" w:rsidP="00CF42C8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  <w:szCs w:val="25"/>
        </w:rPr>
      </w:pPr>
      <w:r>
        <w:rPr>
          <w:sz w:val="24"/>
          <w:szCs w:val="25"/>
        </w:rPr>
        <w:t xml:space="preserve">M. Salamonowicz, </w:t>
      </w:r>
      <w:r>
        <w:rPr>
          <w:i/>
          <w:sz w:val="24"/>
          <w:szCs w:val="25"/>
        </w:rPr>
        <w:t xml:space="preserve">Zakaz konkurencji w licencjach patentowych i know-how w prawie polskim na tle regulacji wspólnotowej, </w:t>
      </w:r>
      <w:r>
        <w:rPr>
          <w:sz w:val="24"/>
          <w:szCs w:val="25"/>
        </w:rPr>
        <w:t>Przegląd Prawa Handlowego nr 11(170), listopad 2006.</w:t>
      </w:r>
    </w:p>
    <w:p w:rsidR="00CF42C8" w:rsidRPr="005047D8" w:rsidRDefault="00CF42C8" w:rsidP="00CF42C8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  <w:szCs w:val="25"/>
        </w:rPr>
      </w:pPr>
      <w:r>
        <w:rPr>
          <w:sz w:val="24"/>
          <w:szCs w:val="25"/>
        </w:rPr>
        <w:t xml:space="preserve">M. Salamonowicz, </w:t>
      </w:r>
      <w:r>
        <w:rPr>
          <w:i/>
          <w:sz w:val="24"/>
          <w:szCs w:val="25"/>
        </w:rPr>
        <w:t>Obowiązek oznaczania wyrobów znakiem towarowym lub firmą licencjodawcy w licencjach patentowych i know-how</w:t>
      </w:r>
      <w:r>
        <w:rPr>
          <w:sz w:val="24"/>
          <w:szCs w:val="25"/>
        </w:rPr>
        <w:t>, Radca Prawny z 2007, nr 5.</w:t>
      </w:r>
    </w:p>
    <w:p w:rsidR="00CF42C8" w:rsidRPr="005047D8" w:rsidRDefault="00CF42C8" w:rsidP="00CF42C8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  <w:szCs w:val="25"/>
        </w:rPr>
      </w:pPr>
      <w:r>
        <w:rPr>
          <w:sz w:val="24"/>
          <w:szCs w:val="25"/>
        </w:rPr>
        <w:t xml:space="preserve">M. Salamonowicz, </w:t>
      </w:r>
      <w:r>
        <w:rPr>
          <w:i/>
          <w:sz w:val="24"/>
          <w:szCs w:val="25"/>
        </w:rPr>
        <w:t>Nowe zwolnienie blokowe porozumień dotyczących transferu technologii spod zakazu porozumień ograniczających konkurencję</w:t>
      </w:r>
      <w:r>
        <w:rPr>
          <w:sz w:val="24"/>
          <w:szCs w:val="25"/>
        </w:rPr>
        <w:t>, Monitor Prawniczy z 15 listopada 2007 r., nr 22.</w:t>
      </w:r>
    </w:p>
    <w:p w:rsidR="00CF42C8" w:rsidRPr="00793B6B" w:rsidRDefault="00CF42C8" w:rsidP="00CF42C8">
      <w:pPr>
        <w:pStyle w:val="Tekstprzypisudolnego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5"/>
        </w:rPr>
        <w:t xml:space="preserve">M. Salamonowicz, </w:t>
      </w:r>
      <w:r w:rsidRPr="00793B6B">
        <w:rPr>
          <w:rFonts w:asciiTheme="minorHAnsi" w:hAnsiTheme="minorHAnsi" w:cstheme="minorHAnsi"/>
          <w:i/>
          <w:sz w:val="24"/>
          <w:szCs w:val="24"/>
        </w:rPr>
        <w:t>Sprawozdanie z XXX Zjazdu Rzeczników Patentowych Szkół Wyższych</w:t>
      </w:r>
      <w:r w:rsidRPr="00793B6B">
        <w:rPr>
          <w:rFonts w:asciiTheme="minorHAnsi" w:hAnsiTheme="minorHAnsi" w:cstheme="minorHAnsi"/>
          <w:sz w:val="24"/>
          <w:szCs w:val="24"/>
        </w:rPr>
        <w:t>, Cedzyna-Kielce wrzesień 2011, Państwo i Prawo luty 2012.</w:t>
      </w:r>
    </w:p>
    <w:p w:rsidR="00CF42C8" w:rsidRPr="00793B6B" w:rsidRDefault="00CF42C8" w:rsidP="00CF42C8">
      <w:pPr>
        <w:pStyle w:val="Tekstprzypisudolnego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5"/>
        </w:rPr>
        <w:lastRenderedPageBreak/>
        <w:t xml:space="preserve">M. Salamonowicz, </w:t>
      </w:r>
      <w:r w:rsidRPr="00793B6B">
        <w:rPr>
          <w:rFonts w:asciiTheme="minorHAnsi" w:hAnsiTheme="minorHAnsi" w:cstheme="minorHAnsi"/>
          <w:i/>
          <w:sz w:val="24"/>
          <w:szCs w:val="24"/>
        </w:rPr>
        <w:t>Sprawozdanie z Ogólnopolskiej Konferencji pt. Własność Intelektualna a Prawo Konkurencji</w:t>
      </w:r>
      <w:r w:rsidRPr="00793B6B">
        <w:rPr>
          <w:rFonts w:asciiTheme="minorHAnsi" w:hAnsiTheme="minorHAnsi" w:cstheme="minorHAnsi"/>
          <w:sz w:val="24"/>
          <w:szCs w:val="24"/>
        </w:rPr>
        <w:t xml:space="preserve">, 12 stycznia 2012 roku, Uniwersytet Warszawski, </w:t>
      </w:r>
      <w:r w:rsidRPr="00793B6B">
        <w:rPr>
          <w:rFonts w:asciiTheme="minorHAnsi" w:hAnsiTheme="minorHAnsi" w:cstheme="minorHAnsi"/>
          <w:bCs/>
          <w:sz w:val="24"/>
          <w:szCs w:val="24"/>
        </w:rPr>
        <w:t xml:space="preserve">Studia Prawnoustrojowe (w druku). </w:t>
      </w:r>
    </w:p>
    <w:p w:rsidR="00CF42C8" w:rsidRPr="00793B6B" w:rsidRDefault="00CF42C8" w:rsidP="00CF42C8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szCs w:val="25"/>
        </w:rPr>
        <w:t xml:space="preserve">M. Salamonowicz, </w:t>
      </w:r>
      <w:r w:rsidRPr="00793B6B">
        <w:rPr>
          <w:rFonts w:asciiTheme="minorHAnsi" w:hAnsiTheme="minorHAnsi" w:cstheme="minorHAnsi"/>
          <w:i/>
        </w:rPr>
        <w:t>Odpowiedzialność za niewykonanie lub nienależyte wykonanie umowy o udzielenie licencji patentowej lub know-how</w:t>
      </w:r>
      <w:r w:rsidRPr="00793B6B">
        <w:rPr>
          <w:rFonts w:asciiTheme="minorHAnsi" w:hAnsiTheme="minorHAnsi" w:cstheme="minorHAnsi"/>
          <w:bCs/>
        </w:rPr>
        <w:t xml:space="preserve">; Studia Prawnoustrojowe 2012 (w druku); </w:t>
      </w:r>
    </w:p>
    <w:p w:rsidR="00CF42C8" w:rsidRDefault="00CF42C8" w:rsidP="007570E9">
      <w:pPr>
        <w:pStyle w:val="Tekstprzypisudolnego"/>
        <w:numPr>
          <w:ilvl w:val="0"/>
          <w:numId w:val="16"/>
        </w:numPr>
        <w:spacing w:line="360" w:lineRule="auto"/>
        <w:jc w:val="both"/>
      </w:pPr>
      <w:r>
        <w:rPr>
          <w:sz w:val="24"/>
          <w:szCs w:val="25"/>
        </w:rPr>
        <w:t xml:space="preserve">M. Salamonowicz, </w:t>
      </w:r>
      <w:r w:rsidRPr="00793B6B">
        <w:rPr>
          <w:rFonts w:asciiTheme="minorHAnsi" w:hAnsiTheme="minorHAnsi" w:cstheme="minorHAnsi"/>
          <w:i/>
          <w:sz w:val="24"/>
          <w:szCs w:val="24"/>
        </w:rPr>
        <w:t>Publiczna szkoła wyższa jako przedsiębiorca</w:t>
      </w:r>
      <w:r w:rsidRPr="00793B6B">
        <w:rPr>
          <w:rFonts w:asciiTheme="minorHAnsi" w:hAnsiTheme="minorHAnsi" w:cstheme="minorHAnsi"/>
          <w:sz w:val="24"/>
          <w:szCs w:val="24"/>
        </w:rPr>
        <w:t>;</w:t>
      </w:r>
      <w:r w:rsidRPr="00793B6B">
        <w:rPr>
          <w:rFonts w:asciiTheme="minorHAnsi" w:hAnsiTheme="minorHAnsi" w:cstheme="minorHAnsi"/>
          <w:bCs/>
          <w:sz w:val="24"/>
          <w:szCs w:val="24"/>
        </w:rPr>
        <w:t xml:space="preserve"> Studia Prawnoustrojowe 2012; (w druku).</w:t>
      </w:r>
      <w:r w:rsidR="007570E9">
        <w:t xml:space="preserve"> </w:t>
      </w:r>
    </w:p>
    <w:p w:rsidR="00CF42C8" w:rsidRPr="00D20A73" w:rsidRDefault="00CF42C8" w:rsidP="00CF42C8">
      <w:pPr>
        <w:spacing w:line="360" w:lineRule="auto"/>
        <w:jc w:val="both"/>
        <w:rPr>
          <w:b/>
          <w:color w:val="0070C0"/>
          <w:sz w:val="28"/>
          <w:szCs w:val="28"/>
        </w:rPr>
      </w:pPr>
    </w:p>
    <w:p w:rsidR="00CF42C8" w:rsidRPr="00D20A73" w:rsidRDefault="00CF42C8" w:rsidP="00CF42C8">
      <w:pPr>
        <w:numPr>
          <w:ilvl w:val="0"/>
          <w:numId w:val="14"/>
        </w:numPr>
        <w:spacing w:line="360" w:lineRule="auto"/>
        <w:jc w:val="both"/>
        <w:rPr>
          <w:b/>
          <w:color w:val="0070C0"/>
          <w:sz w:val="28"/>
          <w:szCs w:val="28"/>
        </w:rPr>
      </w:pPr>
      <w:r w:rsidRPr="00D20A73">
        <w:rPr>
          <w:b/>
          <w:color w:val="0070C0"/>
          <w:sz w:val="28"/>
          <w:szCs w:val="28"/>
        </w:rPr>
        <w:t xml:space="preserve">Autorstwo (współautorstwo) monografii </w:t>
      </w:r>
    </w:p>
    <w:p w:rsidR="007570E9" w:rsidRPr="00793B6B" w:rsidRDefault="007570E9" w:rsidP="007570E9">
      <w:pPr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793B6B">
        <w:rPr>
          <w:rFonts w:asciiTheme="minorHAnsi" w:hAnsiTheme="minorHAnsi" w:cstheme="minorHAnsi"/>
          <w:i/>
        </w:rPr>
        <w:t>Licencje patentowe i know-how na tle zakazu porozumień antykonkurencyjnych</w:t>
      </w:r>
      <w:r w:rsidRPr="00793B6B">
        <w:rPr>
          <w:rFonts w:asciiTheme="minorHAnsi" w:hAnsiTheme="minorHAnsi" w:cstheme="minorHAnsi"/>
        </w:rPr>
        <w:t xml:space="preserve">, C.H. Beck Warszawa 2011, ss. 308. </w:t>
      </w:r>
    </w:p>
    <w:p w:rsidR="00CF42C8" w:rsidRPr="00191577" w:rsidRDefault="00CF42C8" w:rsidP="00CF42C8">
      <w:pPr>
        <w:spacing w:line="360" w:lineRule="auto"/>
        <w:jc w:val="both"/>
        <w:rPr>
          <w:b/>
          <w:sz w:val="28"/>
          <w:szCs w:val="28"/>
        </w:rPr>
      </w:pPr>
    </w:p>
    <w:p w:rsidR="00CF42C8" w:rsidRPr="00A3414A" w:rsidRDefault="00CF42C8" w:rsidP="00CF42C8">
      <w:pPr>
        <w:numPr>
          <w:ilvl w:val="0"/>
          <w:numId w:val="14"/>
        </w:numPr>
        <w:spacing w:line="360" w:lineRule="auto"/>
        <w:jc w:val="both"/>
        <w:rPr>
          <w:b/>
          <w:color w:val="0070C0"/>
          <w:sz w:val="28"/>
          <w:szCs w:val="28"/>
        </w:rPr>
      </w:pPr>
      <w:r w:rsidRPr="00D20A73">
        <w:rPr>
          <w:b/>
          <w:color w:val="0070C0"/>
          <w:sz w:val="28"/>
          <w:szCs w:val="28"/>
        </w:rPr>
        <w:t>Redaktor naczelny wieloautorskich monografii (podręczników akademickich)</w:t>
      </w:r>
    </w:p>
    <w:p w:rsidR="00CF42C8" w:rsidRPr="00D20A73" w:rsidRDefault="00CF42C8" w:rsidP="00CF42C8">
      <w:pPr>
        <w:numPr>
          <w:ilvl w:val="0"/>
          <w:numId w:val="14"/>
        </w:numPr>
        <w:spacing w:line="360" w:lineRule="auto"/>
        <w:jc w:val="both"/>
        <w:rPr>
          <w:b/>
          <w:color w:val="0070C0"/>
          <w:sz w:val="28"/>
          <w:szCs w:val="28"/>
        </w:rPr>
      </w:pPr>
      <w:r w:rsidRPr="00D20A73">
        <w:rPr>
          <w:b/>
          <w:color w:val="0070C0"/>
          <w:sz w:val="28"/>
          <w:szCs w:val="28"/>
        </w:rPr>
        <w:t xml:space="preserve">Autorstwo (współautorstwo) rozdziału w monografii </w:t>
      </w:r>
    </w:p>
    <w:p w:rsidR="007570E9" w:rsidRPr="00793B6B" w:rsidRDefault="007570E9" w:rsidP="007570E9">
      <w:pPr>
        <w:pStyle w:val="Tekstprzypisudolnego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5"/>
        </w:rPr>
        <w:t xml:space="preserve">M. Salamonowicz, D. Ossowska, </w:t>
      </w:r>
      <w:r w:rsidRPr="00793B6B">
        <w:rPr>
          <w:rFonts w:asciiTheme="minorHAnsi" w:hAnsiTheme="minorHAnsi" w:cstheme="minorHAnsi"/>
          <w:sz w:val="24"/>
          <w:szCs w:val="24"/>
        </w:rPr>
        <w:t xml:space="preserve">Wolters Kluwer Warszawa, </w:t>
      </w:r>
      <w:r w:rsidRPr="00793B6B">
        <w:rPr>
          <w:rFonts w:asciiTheme="minorHAnsi" w:hAnsiTheme="minorHAnsi" w:cstheme="minorHAnsi"/>
          <w:i/>
          <w:sz w:val="24"/>
          <w:szCs w:val="24"/>
        </w:rPr>
        <w:t>Ustrój administracji rządowej</w:t>
      </w:r>
      <w:r w:rsidRPr="00793B6B">
        <w:rPr>
          <w:rFonts w:asciiTheme="minorHAnsi" w:hAnsiTheme="minorHAnsi" w:cstheme="minorHAnsi"/>
          <w:sz w:val="24"/>
          <w:szCs w:val="24"/>
        </w:rPr>
        <w:t xml:space="preserve"> (pod red. M. Chmaja), Rozdział pt. Organy centralne Warszawa 2011.</w:t>
      </w:r>
    </w:p>
    <w:p w:rsidR="00CF42C8" w:rsidRPr="00A3414A" w:rsidRDefault="007570E9" w:rsidP="00A3414A">
      <w:pPr>
        <w:pStyle w:val="Akapitzlist"/>
        <w:numPr>
          <w:ilvl w:val="0"/>
          <w:numId w:val="14"/>
        </w:numPr>
        <w:spacing w:after="200" w:line="276" w:lineRule="auto"/>
        <w:contextualSpacing/>
        <w:jc w:val="both"/>
        <w:rPr>
          <w:rFonts w:cstheme="minorHAnsi"/>
        </w:rPr>
      </w:pPr>
      <w:r>
        <w:rPr>
          <w:szCs w:val="25"/>
        </w:rPr>
        <w:t xml:space="preserve">M. Salamonowicz, </w:t>
      </w:r>
      <w:r w:rsidRPr="00793B6B">
        <w:rPr>
          <w:rFonts w:cstheme="minorHAnsi"/>
        </w:rPr>
        <w:t xml:space="preserve">Rozdział pt. </w:t>
      </w:r>
      <w:r w:rsidRPr="00793B6B">
        <w:rPr>
          <w:rFonts w:cstheme="minorHAnsi"/>
          <w:i/>
        </w:rPr>
        <w:t>Ochrona i zasady udostępniania wyników Projektu Elektroniczna Administracja w świetle prawa własności intelektualnej</w:t>
      </w:r>
      <w:r w:rsidRPr="00793B6B">
        <w:rPr>
          <w:rFonts w:cstheme="minorHAnsi"/>
        </w:rPr>
        <w:t xml:space="preserve"> </w:t>
      </w:r>
      <w:r>
        <w:rPr>
          <w:rFonts w:cstheme="minorHAnsi"/>
        </w:rPr>
        <w:t xml:space="preserve">w </w:t>
      </w:r>
      <w:r w:rsidRPr="00793B6B">
        <w:rPr>
          <w:rFonts w:cstheme="minorHAnsi"/>
        </w:rPr>
        <w:t>monografii</w:t>
      </w:r>
      <w:r>
        <w:rPr>
          <w:rFonts w:cstheme="minorHAnsi"/>
        </w:rPr>
        <w:t xml:space="preserve"> pod red. S. Figiela</w:t>
      </w:r>
      <w:r w:rsidRPr="00793B6B">
        <w:rPr>
          <w:rFonts w:cstheme="minorHAnsi"/>
        </w:rPr>
        <w:t>: Nowy paradygmat funkcjonowania administracji publicznej, po korekcie autorskiej, (w druku).</w:t>
      </w:r>
    </w:p>
    <w:p w:rsidR="007570E9" w:rsidRPr="00A3414A" w:rsidRDefault="00CF42C8" w:rsidP="00A3414A">
      <w:pPr>
        <w:spacing w:line="360" w:lineRule="auto"/>
        <w:ind w:left="1080"/>
        <w:jc w:val="both"/>
        <w:rPr>
          <w:b/>
          <w:color w:val="0070C0"/>
          <w:sz w:val="28"/>
          <w:szCs w:val="28"/>
        </w:rPr>
      </w:pPr>
      <w:r w:rsidRPr="00D20A73">
        <w:rPr>
          <w:b/>
          <w:color w:val="0070C0"/>
          <w:sz w:val="28"/>
          <w:szCs w:val="28"/>
        </w:rPr>
        <w:t>Inne publikacje</w:t>
      </w:r>
    </w:p>
    <w:p w:rsidR="007570E9" w:rsidRPr="005047D8" w:rsidRDefault="007570E9" w:rsidP="007570E9">
      <w:pPr>
        <w:pStyle w:val="Tekstprzypisudolnego"/>
        <w:numPr>
          <w:ilvl w:val="0"/>
          <w:numId w:val="14"/>
        </w:numPr>
        <w:spacing w:line="360" w:lineRule="auto"/>
        <w:jc w:val="both"/>
        <w:rPr>
          <w:sz w:val="24"/>
          <w:szCs w:val="25"/>
        </w:rPr>
      </w:pPr>
      <w:r>
        <w:rPr>
          <w:sz w:val="24"/>
          <w:szCs w:val="25"/>
        </w:rPr>
        <w:t xml:space="preserve">M. i Z. Salamonowicz, </w:t>
      </w:r>
      <w:r>
        <w:rPr>
          <w:i/>
          <w:sz w:val="24"/>
          <w:szCs w:val="25"/>
        </w:rPr>
        <w:t>Ochrona prawnokarna tajemnicy przedsiębiorstwa i jej rola we wzmocnieniu pozycji prawnej przedsiębiorcy</w:t>
      </w:r>
      <w:r>
        <w:rPr>
          <w:sz w:val="24"/>
          <w:szCs w:val="25"/>
        </w:rPr>
        <w:t xml:space="preserve">, (w:) Ochrona człowieka w świetle prawa RP, (red.) </w:t>
      </w:r>
      <w:r>
        <w:rPr>
          <w:i/>
          <w:sz w:val="24"/>
          <w:szCs w:val="25"/>
        </w:rPr>
        <w:t>S. Pikulski</w:t>
      </w:r>
      <w:r>
        <w:rPr>
          <w:sz w:val="24"/>
          <w:szCs w:val="25"/>
        </w:rPr>
        <w:t>, Olsztyn 2002.</w:t>
      </w:r>
    </w:p>
    <w:p w:rsidR="007570E9" w:rsidRPr="005047D8" w:rsidRDefault="007570E9" w:rsidP="007570E9">
      <w:pPr>
        <w:pStyle w:val="Tekstprzypisudolnego"/>
        <w:numPr>
          <w:ilvl w:val="0"/>
          <w:numId w:val="14"/>
        </w:numPr>
        <w:spacing w:line="360" w:lineRule="auto"/>
        <w:jc w:val="both"/>
        <w:rPr>
          <w:sz w:val="24"/>
          <w:szCs w:val="25"/>
        </w:rPr>
      </w:pPr>
      <w:r>
        <w:rPr>
          <w:sz w:val="24"/>
          <w:szCs w:val="25"/>
        </w:rPr>
        <w:t xml:space="preserve">M. Salamonowicz, </w:t>
      </w:r>
      <w:r>
        <w:rPr>
          <w:i/>
          <w:sz w:val="24"/>
          <w:szCs w:val="25"/>
        </w:rPr>
        <w:t>Instytucja zakazu konkurencji w kodeksie spółek handlowych</w:t>
      </w:r>
      <w:r>
        <w:rPr>
          <w:sz w:val="24"/>
          <w:szCs w:val="25"/>
        </w:rPr>
        <w:t>, (w:) Materiały ze Zjazdu Katedr Prawa Handlowego, Kodeks spółek handlowych po pięciu latach, Wrocław 2006.</w:t>
      </w:r>
    </w:p>
    <w:p w:rsidR="007570E9" w:rsidRPr="005047D8" w:rsidRDefault="007570E9" w:rsidP="007570E9">
      <w:pPr>
        <w:pStyle w:val="Tekstprzypisudolnego"/>
        <w:numPr>
          <w:ilvl w:val="0"/>
          <w:numId w:val="14"/>
        </w:numPr>
        <w:spacing w:line="360" w:lineRule="auto"/>
        <w:jc w:val="both"/>
        <w:rPr>
          <w:sz w:val="24"/>
          <w:szCs w:val="25"/>
        </w:rPr>
      </w:pPr>
      <w:r>
        <w:rPr>
          <w:sz w:val="24"/>
          <w:szCs w:val="25"/>
        </w:rPr>
        <w:t xml:space="preserve">M. Salamonowicz, </w:t>
      </w:r>
      <w:r>
        <w:rPr>
          <w:i/>
          <w:sz w:val="24"/>
          <w:szCs w:val="25"/>
        </w:rPr>
        <w:t>Porozumienia o transferze technologii we wspólnotowym prawie konkurencji</w:t>
      </w:r>
      <w:r>
        <w:rPr>
          <w:sz w:val="24"/>
          <w:szCs w:val="25"/>
        </w:rPr>
        <w:t>, (w:) Prawo do życia i jakość życia w wielokulturowej Europie, (red. B. Sitek, G. Dammacco) Olsztyn – Bari 2007.</w:t>
      </w:r>
    </w:p>
    <w:p w:rsidR="007570E9" w:rsidRPr="005047D8" w:rsidRDefault="007570E9" w:rsidP="007570E9">
      <w:pPr>
        <w:pStyle w:val="Tekstprzypisudolnego"/>
        <w:numPr>
          <w:ilvl w:val="0"/>
          <w:numId w:val="14"/>
        </w:numPr>
        <w:spacing w:line="360" w:lineRule="auto"/>
        <w:jc w:val="both"/>
        <w:rPr>
          <w:sz w:val="24"/>
          <w:szCs w:val="25"/>
        </w:rPr>
      </w:pPr>
      <w:r>
        <w:rPr>
          <w:sz w:val="24"/>
          <w:szCs w:val="25"/>
        </w:rPr>
        <w:t xml:space="preserve">M. Salamonowicz, </w:t>
      </w:r>
      <w:r>
        <w:rPr>
          <w:i/>
          <w:sz w:val="24"/>
          <w:szCs w:val="25"/>
        </w:rPr>
        <w:t>Kryteria oceny ważności klauzul restrykcyjnych w licencjach patentowych i know-how</w:t>
      </w:r>
      <w:r>
        <w:rPr>
          <w:sz w:val="24"/>
          <w:szCs w:val="25"/>
        </w:rPr>
        <w:t xml:space="preserve">, (w:) Europeizacja prawa prywatnego, pod red. M. </w:t>
      </w:r>
      <w:r>
        <w:rPr>
          <w:sz w:val="24"/>
          <w:szCs w:val="25"/>
        </w:rPr>
        <w:lastRenderedPageBreak/>
        <w:t>Pazdana, W. Popiołka, E. Rott-Pietrzyk, M. Szpunara, Materiały pokonferencyjne II Ogólnopolskiego Zjazdu Cywilistów, Katowice – Wisła 2006, Warszawa 2008.</w:t>
      </w:r>
    </w:p>
    <w:p w:rsidR="007570E9" w:rsidRPr="005047D8" w:rsidRDefault="007570E9" w:rsidP="007570E9">
      <w:pPr>
        <w:pStyle w:val="Tekstprzypisudolnego"/>
        <w:numPr>
          <w:ilvl w:val="0"/>
          <w:numId w:val="14"/>
        </w:numPr>
        <w:spacing w:line="360" w:lineRule="auto"/>
        <w:jc w:val="both"/>
        <w:rPr>
          <w:sz w:val="24"/>
          <w:szCs w:val="25"/>
        </w:rPr>
      </w:pPr>
      <w:r>
        <w:rPr>
          <w:sz w:val="24"/>
          <w:szCs w:val="25"/>
        </w:rPr>
        <w:t xml:space="preserve">M. Salamonowicz, </w:t>
      </w:r>
      <w:r>
        <w:rPr>
          <w:i/>
          <w:sz w:val="24"/>
          <w:szCs w:val="25"/>
        </w:rPr>
        <w:t>Czynniki ekonomiczno-prawne warunkujące ocenę legalności klauzul restrykcyjnych w licencjach patentowych i know-how</w:t>
      </w:r>
      <w:r>
        <w:rPr>
          <w:sz w:val="24"/>
          <w:szCs w:val="25"/>
        </w:rPr>
        <w:t>, Materiały z międzynarodowej konferencji na temat Prawo konkurencji w procesie zmian, Rzeszów – czerwiec 2007.</w:t>
      </w:r>
    </w:p>
    <w:p w:rsidR="007570E9" w:rsidRPr="00793B6B" w:rsidRDefault="007570E9" w:rsidP="007570E9">
      <w:pPr>
        <w:pStyle w:val="Tekstprzypisudolnego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F42C8">
        <w:rPr>
          <w:sz w:val="24"/>
          <w:szCs w:val="25"/>
          <w:lang w:val="en-US"/>
        </w:rPr>
        <w:t>M. Salamonowicz,</w:t>
      </w:r>
      <w:r>
        <w:rPr>
          <w:sz w:val="24"/>
          <w:szCs w:val="25"/>
          <w:lang w:val="en-US"/>
        </w:rPr>
        <w:t xml:space="preserve"> D. Ossowska, </w:t>
      </w:r>
      <w:r w:rsidRPr="00793B6B">
        <w:rPr>
          <w:rFonts w:asciiTheme="minorHAnsi" w:hAnsiTheme="minorHAnsi" w:cstheme="minorHAnsi"/>
          <w:i/>
          <w:sz w:val="24"/>
          <w:szCs w:val="24"/>
          <w:lang w:val="en-US"/>
        </w:rPr>
        <w:t xml:space="preserve">The freedom to disseminate information and protection of trade secret in polish legal system, </w:t>
      </w:r>
      <w:r w:rsidRPr="00793B6B">
        <w:rPr>
          <w:rFonts w:asciiTheme="minorHAnsi" w:hAnsiTheme="minorHAnsi" w:cstheme="minorHAnsi"/>
          <w:sz w:val="24"/>
          <w:szCs w:val="24"/>
          <w:lang w:val="en-US"/>
        </w:rPr>
        <w:t>8</w:t>
      </w:r>
      <w:r w:rsidRPr="00793B6B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th</w:t>
      </w:r>
      <w:r w:rsidRPr="00793B6B">
        <w:rPr>
          <w:rFonts w:asciiTheme="minorHAnsi" w:hAnsiTheme="minorHAnsi" w:cstheme="minorHAnsi"/>
          <w:sz w:val="24"/>
          <w:szCs w:val="24"/>
          <w:lang w:val="en-US"/>
        </w:rPr>
        <w:t xml:space="preserve"> International Conference on Human Rights, Right to knowledge and information in a heterogenic society, Olsztyn 30-31 maja 2008, Cambridge Scholar Publishing.</w:t>
      </w:r>
    </w:p>
    <w:p w:rsidR="007570E9" w:rsidRDefault="007570E9" w:rsidP="00CF42C8">
      <w:pPr>
        <w:pStyle w:val="Tekstprzypisudolnego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5"/>
        </w:rPr>
        <w:t xml:space="preserve">M. Salamonowicz, </w:t>
      </w:r>
      <w:r w:rsidRPr="00793B6B">
        <w:rPr>
          <w:rFonts w:asciiTheme="minorHAnsi" w:hAnsiTheme="minorHAnsi" w:cstheme="minorHAnsi"/>
          <w:sz w:val="24"/>
          <w:szCs w:val="24"/>
        </w:rPr>
        <w:t xml:space="preserve">Wydawnictwo UW-M, Olsztyn, </w:t>
      </w:r>
      <w:r w:rsidRPr="00793B6B">
        <w:rPr>
          <w:rFonts w:asciiTheme="minorHAnsi" w:hAnsiTheme="minorHAnsi" w:cstheme="minorHAnsi"/>
          <w:i/>
          <w:sz w:val="24"/>
          <w:szCs w:val="24"/>
        </w:rPr>
        <w:t>Przewodnik po zasadach ochrony i zarządzania własnością intelektualną w Uniwersytecie Warmińsko-Mazurskim w Olsztynie</w:t>
      </w:r>
      <w:r w:rsidRPr="00793B6B">
        <w:rPr>
          <w:rFonts w:asciiTheme="minorHAnsi" w:hAnsiTheme="minorHAnsi" w:cstheme="minorHAnsi"/>
          <w:sz w:val="24"/>
          <w:szCs w:val="24"/>
        </w:rPr>
        <w:t>, Olsztyn 2011.</w:t>
      </w:r>
    </w:p>
    <w:p w:rsidR="00CF42C8" w:rsidRPr="007570E9" w:rsidRDefault="007570E9" w:rsidP="00CF42C8">
      <w:pPr>
        <w:pStyle w:val="Tekstprzypisudolnego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7570E9">
        <w:rPr>
          <w:sz w:val="24"/>
          <w:szCs w:val="25"/>
          <w:lang w:val="en-US"/>
        </w:rPr>
        <w:t>M. Salamonowicz,</w:t>
      </w:r>
      <w:r w:rsidRPr="007570E9">
        <w:rPr>
          <w:szCs w:val="25"/>
          <w:lang w:val="en-US"/>
        </w:rPr>
        <w:t xml:space="preserve"> </w:t>
      </w:r>
      <w:r w:rsidRPr="007570E9">
        <w:rPr>
          <w:rFonts w:cstheme="minorHAnsi"/>
          <w:i/>
          <w:sz w:val="24"/>
          <w:szCs w:val="24"/>
          <w:lang w:val="en-US"/>
        </w:rPr>
        <w:t>Patent and know-how licensing at public research organisations</w:t>
      </w:r>
      <w:r w:rsidRPr="007570E9">
        <w:rPr>
          <w:rFonts w:cstheme="minorHAnsi"/>
          <w:sz w:val="24"/>
          <w:szCs w:val="24"/>
          <w:lang w:val="en-US"/>
        </w:rPr>
        <w:t>, International Conference on Comparative Law, Cambridge Scholar Publishing 2012 (w druku).</w:t>
      </w:r>
    </w:p>
    <w:p w:rsidR="00CF42C8" w:rsidRPr="007570E9" w:rsidRDefault="00CF42C8" w:rsidP="00CF42C8">
      <w:pPr>
        <w:spacing w:line="360" w:lineRule="auto"/>
        <w:jc w:val="both"/>
        <w:rPr>
          <w:b/>
          <w:color w:val="0070C0"/>
          <w:sz w:val="28"/>
          <w:szCs w:val="28"/>
          <w:lang w:val="en-US"/>
        </w:rPr>
      </w:pPr>
    </w:p>
    <w:p w:rsidR="00CF42C8" w:rsidRPr="00D20A73" w:rsidRDefault="00CF42C8" w:rsidP="00CF42C8">
      <w:pPr>
        <w:numPr>
          <w:ilvl w:val="0"/>
          <w:numId w:val="14"/>
        </w:numPr>
        <w:spacing w:line="360" w:lineRule="auto"/>
        <w:jc w:val="both"/>
        <w:rPr>
          <w:b/>
          <w:color w:val="0070C0"/>
          <w:sz w:val="28"/>
          <w:szCs w:val="28"/>
        </w:rPr>
      </w:pPr>
      <w:r w:rsidRPr="00D20A73">
        <w:rPr>
          <w:b/>
          <w:color w:val="0070C0"/>
          <w:sz w:val="28"/>
          <w:szCs w:val="28"/>
        </w:rPr>
        <w:t>Udział w konferencjach naukowych z zaznaczeniem: funkcji organizatora, współorganizatora, formy uczestnictwa (bierna, czynna – tytuł zgłoszonego referatu)</w:t>
      </w:r>
    </w:p>
    <w:p w:rsidR="005E27B6" w:rsidRDefault="005E27B6" w:rsidP="005E27B6">
      <w:pPr>
        <w:spacing w:line="360" w:lineRule="auto"/>
        <w:rPr>
          <w:sz w:val="25"/>
          <w:szCs w:val="25"/>
        </w:rPr>
      </w:pPr>
    </w:p>
    <w:p w:rsidR="005E27B6" w:rsidRPr="005047D8" w:rsidRDefault="005E27B6" w:rsidP="005E27B6">
      <w:pPr>
        <w:numPr>
          <w:ilvl w:val="0"/>
          <w:numId w:val="14"/>
        </w:numPr>
        <w:spacing w:line="360" w:lineRule="auto"/>
        <w:jc w:val="both"/>
        <w:rPr>
          <w:szCs w:val="25"/>
        </w:rPr>
      </w:pPr>
      <w:r>
        <w:rPr>
          <w:i/>
          <w:szCs w:val="25"/>
        </w:rPr>
        <w:t>Instytucja zakazu konkurencji jako publicznoprawne ograniczenie wolności gospodarczej o charakterze podmiotowym</w:t>
      </w:r>
      <w:r>
        <w:rPr>
          <w:szCs w:val="25"/>
        </w:rPr>
        <w:t>, Konferencja nt. Prawo Ochrony Konkurencji i Konsumentów, Olsztyn 2002  (współautorstwo). Organizator: Uniwersytet Warmińsko – Mazurski w Olsztynie.</w:t>
      </w:r>
    </w:p>
    <w:p w:rsidR="005E27B6" w:rsidRPr="005047D8" w:rsidRDefault="005E27B6" w:rsidP="005E27B6">
      <w:pPr>
        <w:numPr>
          <w:ilvl w:val="0"/>
          <w:numId w:val="14"/>
        </w:numPr>
        <w:spacing w:line="360" w:lineRule="auto"/>
        <w:jc w:val="both"/>
        <w:rPr>
          <w:szCs w:val="25"/>
        </w:rPr>
      </w:pPr>
      <w:r>
        <w:rPr>
          <w:szCs w:val="25"/>
        </w:rPr>
        <w:t xml:space="preserve"> </w:t>
      </w:r>
      <w:r>
        <w:rPr>
          <w:i/>
          <w:szCs w:val="25"/>
        </w:rPr>
        <w:t>Prawne aspekty zakładania przedsiębiorstwa w kontekście Unii Europejskiej</w:t>
      </w:r>
      <w:r>
        <w:rPr>
          <w:szCs w:val="25"/>
        </w:rPr>
        <w:t>, II Konferencja Naukowa z cyklu „Student w Unii Europejskiej”, Zostań przedsiębiorcą, Toruń 20-21 IV 2004r. Organizator: Uniwersytet Mikołaja Kopernika w Toruniu.</w:t>
      </w:r>
    </w:p>
    <w:p w:rsidR="005E27B6" w:rsidRPr="005047D8" w:rsidRDefault="005E27B6" w:rsidP="005E27B6">
      <w:pPr>
        <w:numPr>
          <w:ilvl w:val="0"/>
          <w:numId w:val="14"/>
        </w:numPr>
        <w:spacing w:line="360" w:lineRule="auto"/>
        <w:jc w:val="both"/>
        <w:rPr>
          <w:szCs w:val="25"/>
        </w:rPr>
      </w:pPr>
      <w:r>
        <w:rPr>
          <w:szCs w:val="25"/>
        </w:rPr>
        <w:t>V Międzynarodowa Konferencja Praw Człowieka, Prawo do życia i jakość życia w wielokulturowej Europie, 30 – 31 maja Olsztyn. Organizator: Uniwersytet Warmińsko – Mazurski w Olsztynie.</w:t>
      </w:r>
    </w:p>
    <w:p w:rsidR="005E27B6" w:rsidRPr="005047D8" w:rsidRDefault="005E27B6" w:rsidP="005E27B6">
      <w:pPr>
        <w:pStyle w:val="Tekstprzypisudolnego"/>
        <w:numPr>
          <w:ilvl w:val="0"/>
          <w:numId w:val="14"/>
        </w:numPr>
        <w:spacing w:line="360" w:lineRule="auto"/>
        <w:jc w:val="both"/>
        <w:rPr>
          <w:sz w:val="24"/>
          <w:szCs w:val="25"/>
        </w:rPr>
      </w:pPr>
      <w:r>
        <w:rPr>
          <w:sz w:val="24"/>
          <w:szCs w:val="25"/>
        </w:rPr>
        <w:t>Ogólnopolski Zjazd Katedr Prawa Handlowego, Kodeks spółek handlowych po pięciu latach, Wrocław 26-28 września 2006 r. Organizator: Uniwersytet Wrocławski</w:t>
      </w:r>
    </w:p>
    <w:p w:rsidR="005E27B6" w:rsidRPr="005047D8" w:rsidRDefault="005E27B6" w:rsidP="005E27B6">
      <w:pPr>
        <w:pStyle w:val="Tekstprzypisudolnego"/>
        <w:numPr>
          <w:ilvl w:val="0"/>
          <w:numId w:val="14"/>
        </w:numPr>
        <w:spacing w:line="360" w:lineRule="auto"/>
        <w:jc w:val="both"/>
        <w:rPr>
          <w:sz w:val="24"/>
          <w:szCs w:val="25"/>
        </w:rPr>
      </w:pPr>
      <w:r>
        <w:rPr>
          <w:sz w:val="24"/>
          <w:szCs w:val="25"/>
        </w:rPr>
        <w:lastRenderedPageBreak/>
        <w:t>Ogólnopolski Zjazd Cywilistów, Europeizacja Prawa Prywatnego, Katowice – Wisła 28 – 30 września 2006 r. Organizator: Uniwersytet Śląski w Katowicach.</w:t>
      </w:r>
    </w:p>
    <w:p w:rsidR="005E27B6" w:rsidRDefault="005E27B6" w:rsidP="005E27B6">
      <w:pPr>
        <w:pStyle w:val="Tekstprzypisudolnego"/>
        <w:numPr>
          <w:ilvl w:val="0"/>
          <w:numId w:val="14"/>
        </w:numPr>
        <w:spacing w:line="360" w:lineRule="auto"/>
        <w:jc w:val="both"/>
        <w:rPr>
          <w:sz w:val="24"/>
          <w:szCs w:val="25"/>
        </w:rPr>
      </w:pPr>
      <w:r>
        <w:rPr>
          <w:sz w:val="24"/>
          <w:szCs w:val="25"/>
        </w:rPr>
        <w:t>Zjazd Katedr Publicznego Prawa Gospodarczego, Konferencja na temat instrumentów i form prawnych działania administracji gospodarczej, 20-22 września 2007 r. Gniezno. Organizator: Uniwersytet Adama Mickiewicza w Poznaniu.</w:t>
      </w:r>
    </w:p>
    <w:p w:rsidR="005E27B6" w:rsidRPr="00013DAF" w:rsidRDefault="005E27B6" w:rsidP="005E27B6">
      <w:pPr>
        <w:numPr>
          <w:ilvl w:val="0"/>
          <w:numId w:val="14"/>
        </w:numPr>
        <w:spacing w:line="360" w:lineRule="auto"/>
        <w:jc w:val="both"/>
      </w:pPr>
      <w:r>
        <w:rPr>
          <w:color w:val="000000"/>
        </w:rPr>
        <w:t xml:space="preserve"> Konferencja Ogólnopolska: </w:t>
      </w:r>
      <w:r w:rsidRPr="004303DE">
        <w:t>Własność Intelektualna a Prawo Konkurencji</w:t>
      </w:r>
      <w:r>
        <w:t>, 12 stycznia 2010 roku, Uniwersytet Warszawski, referat: czynniki ekonomiczno-prawne warunkujące ocenę legalności klauzul restrykcyjnych w licencjach patentow</w:t>
      </w:r>
      <w:r w:rsidRPr="00013DAF">
        <w:t xml:space="preserve">ych i know-how, </w:t>
      </w:r>
    </w:p>
    <w:p w:rsidR="00A3414A" w:rsidRPr="00BD41B2" w:rsidRDefault="005E27B6" w:rsidP="00BD41B2">
      <w:pPr>
        <w:pStyle w:val="Tekstprzypisudolnego"/>
        <w:numPr>
          <w:ilvl w:val="0"/>
          <w:numId w:val="14"/>
        </w:numPr>
        <w:spacing w:line="360" w:lineRule="auto"/>
        <w:jc w:val="both"/>
        <w:rPr>
          <w:sz w:val="24"/>
          <w:szCs w:val="25"/>
        </w:rPr>
      </w:pPr>
      <w:r w:rsidRPr="00013DAF">
        <w:rPr>
          <w:color w:val="000000"/>
          <w:sz w:val="24"/>
          <w:szCs w:val="24"/>
        </w:rPr>
        <w:t>Ogólnopolska Konferencja Naukowa „Swoboda działalności przedsiębiorców w praktyce obrotu gospodarczego, Referat: Publiczna szkoła wyższa jako przedsiębiorca, listopad 2010</w:t>
      </w:r>
      <w:r>
        <w:rPr>
          <w:color w:val="000000"/>
        </w:rPr>
        <w:t>.</w:t>
      </w:r>
    </w:p>
    <w:p w:rsidR="005E27B6" w:rsidRDefault="005E27B6" w:rsidP="005E27B6">
      <w:pPr>
        <w:pStyle w:val="Tekstprzypisudolnego"/>
        <w:spacing w:line="360" w:lineRule="auto"/>
        <w:jc w:val="both"/>
        <w:rPr>
          <w:sz w:val="25"/>
          <w:szCs w:val="25"/>
        </w:rPr>
      </w:pPr>
    </w:p>
    <w:p w:rsidR="005E27B6" w:rsidRDefault="005E27B6" w:rsidP="005E27B6">
      <w:pPr>
        <w:pStyle w:val="Tekstprzypisudolnego"/>
        <w:numPr>
          <w:ilvl w:val="0"/>
          <w:numId w:val="14"/>
        </w:num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Szkolenia i warsztaty oraz bierny udział w konferencjach. </w:t>
      </w:r>
    </w:p>
    <w:p w:rsidR="005E27B6" w:rsidRDefault="005E27B6" w:rsidP="005E27B6">
      <w:pPr>
        <w:pStyle w:val="Tekstprzypisudolnego"/>
        <w:spacing w:line="360" w:lineRule="auto"/>
        <w:ind w:left="360"/>
        <w:jc w:val="both"/>
        <w:rPr>
          <w:sz w:val="25"/>
          <w:szCs w:val="25"/>
        </w:rPr>
      </w:pPr>
    </w:p>
    <w:p w:rsidR="005E27B6" w:rsidRPr="005047D8" w:rsidRDefault="005E27B6" w:rsidP="005E27B6">
      <w:pPr>
        <w:numPr>
          <w:ilvl w:val="0"/>
          <w:numId w:val="14"/>
        </w:numPr>
        <w:spacing w:line="360" w:lineRule="auto"/>
        <w:jc w:val="both"/>
        <w:rPr>
          <w:szCs w:val="25"/>
        </w:rPr>
      </w:pPr>
      <w:r>
        <w:rPr>
          <w:szCs w:val="25"/>
        </w:rPr>
        <w:t>Własność intelektualna w 6. Programie ramowym UE, 15 grudnia 2005 r. Kraków. Organizator: Instytut Prawa Własności Intelektualnej Uniwersytetu Jagiellońskiego.</w:t>
      </w:r>
    </w:p>
    <w:p w:rsidR="005E27B6" w:rsidRPr="005047D8" w:rsidRDefault="005E27B6" w:rsidP="005E27B6">
      <w:pPr>
        <w:pStyle w:val="Tekstprzypisudolnego"/>
        <w:numPr>
          <w:ilvl w:val="0"/>
          <w:numId w:val="14"/>
        </w:numPr>
        <w:spacing w:line="360" w:lineRule="auto"/>
        <w:jc w:val="both"/>
        <w:rPr>
          <w:sz w:val="24"/>
          <w:szCs w:val="25"/>
        </w:rPr>
      </w:pPr>
      <w:r>
        <w:rPr>
          <w:sz w:val="24"/>
          <w:szCs w:val="25"/>
        </w:rPr>
        <w:t>Ogólnopolska Konferencja Naukowa, Stosowanie prawa Unii Europejskiej, 8 – 9 czerwca 2006 r. Łódź. Organizator: Katedra Prawa Europejskiego (Uniwersytet Łódzki).</w:t>
      </w:r>
    </w:p>
    <w:p w:rsidR="005E27B6" w:rsidRPr="005047D8" w:rsidRDefault="005E27B6" w:rsidP="005E27B6">
      <w:pPr>
        <w:numPr>
          <w:ilvl w:val="0"/>
          <w:numId w:val="14"/>
        </w:numPr>
        <w:spacing w:line="360" w:lineRule="auto"/>
        <w:jc w:val="both"/>
        <w:rPr>
          <w:szCs w:val="25"/>
        </w:rPr>
      </w:pPr>
      <w:r>
        <w:rPr>
          <w:szCs w:val="25"/>
        </w:rPr>
        <w:t>Konferencja „Uczestnictwo w Programach Ramowych UE” 30 czerwca 2006 r. Olsztyn, Regionalny System Wspierania Innowacji, Warmińsko – Mazurska Agencja Rozwoju Regionalnego S.A. w Olsztynie, Uniwersytet Warmińsko – Mazurskie w Olsztynie.</w:t>
      </w:r>
    </w:p>
    <w:p w:rsidR="005E27B6" w:rsidRPr="005047D8" w:rsidRDefault="005E27B6" w:rsidP="005E27B6">
      <w:pPr>
        <w:numPr>
          <w:ilvl w:val="0"/>
          <w:numId w:val="14"/>
        </w:numPr>
        <w:spacing w:line="360" w:lineRule="auto"/>
        <w:jc w:val="both"/>
        <w:rPr>
          <w:szCs w:val="25"/>
          <w:lang w:val="en-US"/>
        </w:rPr>
      </w:pPr>
      <w:r>
        <w:rPr>
          <w:szCs w:val="25"/>
          <w:lang w:val="en-US"/>
        </w:rPr>
        <w:t>Warsztaty: Strengthening the protection of intellectual and industrial property rights in Poland, 20 – 21 listopada 2006 r. Olsztyn, Organizatorzy: Urząd Patentowy RP oraz Danish Patent and Trademark Office.</w:t>
      </w:r>
    </w:p>
    <w:p w:rsidR="005E27B6" w:rsidRPr="005047D8" w:rsidRDefault="005E27B6" w:rsidP="005E27B6">
      <w:pPr>
        <w:numPr>
          <w:ilvl w:val="0"/>
          <w:numId w:val="14"/>
        </w:numPr>
        <w:spacing w:line="360" w:lineRule="auto"/>
        <w:jc w:val="both"/>
        <w:rPr>
          <w:szCs w:val="25"/>
        </w:rPr>
      </w:pPr>
      <w:r>
        <w:rPr>
          <w:szCs w:val="25"/>
        </w:rPr>
        <w:t>Konferencja: Systemy ochrony własności przemysłowej w Unii Europejskiej, 18-20 czerwca 2007 r. Sandomierz, Organizator Urząd Patentowy RP, Komisja Europejska.</w:t>
      </w:r>
    </w:p>
    <w:p w:rsidR="005E27B6" w:rsidRPr="005047D8" w:rsidRDefault="005E27B6" w:rsidP="005E27B6">
      <w:pPr>
        <w:numPr>
          <w:ilvl w:val="0"/>
          <w:numId w:val="14"/>
        </w:numPr>
        <w:spacing w:line="360" w:lineRule="auto"/>
        <w:jc w:val="both"/>
        <w:rPr>
          <w:szCs w:val="25"/>
        </w:rPr>
      </w:pPr>
      <w:r>
        <w:rPr>
          <w:szCs w:val="25"/>
        </w:rPr>
        <w:t xml:space="preserve">Warsztaty: „Przygotowanie regionalnych brokerów innowacji instytucji naukowych i przedsiębiorstw do wdrażania nowych technologii”, styczeń – </w:t>
      </w:r>
      <w:r>
        <w:rPr>
          <w:szCs w:val="25"/>
        </w:rPr>
        <w:lastRenderedPageBreak/>
        <w:t xml:space="preserve">czerwiec 2008 r. (144 godziny). Organizatorzy: Centrum Innowacji i Transferu Technologii UW-M w Olsztynie, Warmińsko-Mazurski Klub Biznesu. </w:t>
      </w:r>
    </w:p>
    <w:p w:rsidR="005E27B6" w:rsidRPr="005047D8" w:rsidRDefault="005E27B6" w:rsidP="005E27B6">
      <w:pPr>
        <w:numPr>
          <w:ilvl w:val="0"/>
          <w:numId w:val="14"/>
        </w:numPr>
        <w:spacing w:line="360" w:lineRule="auto"/>
        <w:jc w:val="both"/>
        <w:rPr>
          <w:szCs w:val="25"/>
        </w:rPr>
      </w:pPr>
      <w:r w:rsidRPr="005047D8">
        <w:rPr>
          <w:szCs w:val="25"/>
        </w:rPr>
        <w:t>Warsztaty: „Economic damages assessment for breach of EC antitrust rules”, maj 2008 r. – Warszawa, Organizator: Stowarzyszenie Prawa Konkurencji.</w:t>
      </w:r>
    </w:p>
    <w:p w:rsidR="005E27B6" w:rsidRPr="005047D8" w:rsidRDefault="005E27B6" w:rsidP="005E27B6">
      <w:pPr>
        <w:numPr>
          <w:ilvl w:val="0"/>
          <w:numId w:val="14"/>
        </w:numPr>
        <w:spacing w:line="360" w:lineRule="auto"/>
        <w:jc w:val="both"/>
        <w:rPr>
          <w:szCs w:val="25"/>
          <w:lang w:val="en-US"/>
        </w:rPr>
      </w:pPr>
      <w:r>
        <w:rPr>
          <w:szCs w:val="25"/>
          <w:lang w:val="en-US"/>
        </w:rPr>
        <w:t>Warsztaty: “Recent competition law developments of interest to the pharmaceutical sector”, 24 czerwca 2008 r. – Warszawa. Organizator: Stowarzyszenie Prawa Konkurencji.</w:t>
      </w:r>
    </w:p>
    <w:p w:rsidR="005E27B6" w:rsidRDefault="005E27B6" w:rsidP="005E27B6">
      <w:pPr>
        <w:numPr>
          <w:ilvl w:val="0"/>
          <w:numId w:val="14"/>
        </w:numPr>
        <w:spacing w:line="360" w:lineRule="auto"/>
        <w:jc w:val="both"/>
      </w:pPr>
      <w:r>
        <w:rPr>
          <w:rFonts w:cs="Arial"/>
        </w:rPr>
        <w:t xml:space="preserve">Warsztaty: „Ustawa o ochronie konkurencji i konsumentów w orzecznictwie Sądu Najwyższego - problemy, tendencje, perspektywy" – 10 lutego 2009 r. – Warszawa. Organizator: </w:t>
      </w:r>
      <w:r>
        <w:rPr>
          <w:szCs w:val="25"/>
          <w:lang w:val="en-US"/>
        </w:rPr>
        <w:t>Stowarzyszenie Prawa Konkurencji.</w:t>
      </w:r>
    </w:p>
    <w:p w:rsidR="00CF42C8" w:rsidRPr="005E27B6" w:rsidRDefault="005E27B6" w:rsidP="005E27B6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outlineLvl w:val="2"/>
      </w:pPr>
      <w:r w:rsidRPr="00BE621B">
        <w:rPr>
          <w:bCs/>
        </w:rPr>
        <w:t>Międzynarodowe sympozjum: „Własność przemysłowa w innowacyjnej gospodarce. Zarządzanie ryzykiem, strategia zarządzania własnością intelektualną oraz umowy licencyjne – problemy i praktyka” – 3-4 września 2009 r. Kraków. Organizatorzy: Urząd Patentowy RP, Uniwersytet Jagielloński</w:t>
      </w:r>
      <w:r>
        <w:rPr>
          <w:bCs/>
        </w:rPr>
        <w:t>.</w:t>
      </w:r>
    </w:p>
    <w:p w:rsidR="00CF42C8" w:rsidRPr="00225DEE" w:rsidRDefault="00CF42C8" w:rsidP="00CF42C8">
      <w:pPr>
        <w:pStyle w:val="Akapitzlist"/>
        <w:ind w:left="1080"/>
        <w:rPr>
          <w:b/>
          <w:color w:val="0070C0"/>
          <w:sz w:val="28"/>
          <w:szCs w:val="28"/>
        </w:rPr>
      </w:pPr>
    </w:p>
    <w:p w:rsidR="00CF42C8" w:rsidRPr="00D20A73" w:rsidRDefault="00CF42C8" w:rsidP="00CF42C8">
      <w:pPr>
        <w:pStyle w:val="Akapitzlist"/>
        <w:numPr>
          <w:ilvl w:val="0"/>
          <w:numId w:val="14"/>
        </w:numPr>
        <w:rPr>
          <w:b/>
          <w:color w:val="0070C0"/>
          <w:sz w:val="28"/>
          <w:szCs w:val="28"/>
        </w:rPr>
      </w:pPr>
      <w:r w:rsidRPr="00D20A73">
        <w:rPr>
          <w:b/>
          <w:color w:val="0070C0"/>
          <w:sz w:val="28"/>
          <w:szCs w:val="28"/>
        </w:rPr>
        <w:t>Kształcenie kadr naukowych (chronologicznie)</w:t>
      </w:r>
    </w:p>
    <w:p w:rsidR="00CF42C8" w:rsidRPr="00191577" w:rsidRDefault="00CF42C8" w:rsidP="00CF42C8">
      <w:pPr>
        <w:pStyle w:val="Akapitzlist"/>
        <w:rPr>
          <w:b/>
          <w:sz w:val="28"/>
          <w:szCs w:val="28"/>
        </w:rPr>
      </w:pPr>
    </w:p>
    <w:p w:rsidR="00CF42C8" w:rsidRPr="00D20A73" w:rsidRDefault="00CF42C8" w:rsidP="00CF42C8">
      <w:pPr>
        <w:pStyle w:val="Akapitzlist"/>
        <w:numPr>
          <w:ilvl w:val="0"/>
          <w:numId w:val="1"/>
        </w:numPr>
        <w:rPr>
          <w:b/>
        </w:rPr>
      </w:pPr>
      <w:r w:rsidRPr="00D20A73">
        <w:rPr>
          <w:b/>
        </w:rPr>
        <w:t>Promotorstwo prac doktorskich</w:t>
      </w:r>
    </w:p>
    <w:p w:rsidR="00CF42C8" w:rsidRPr="00191577" w:rsidRDefault="00CF42C8" w:rsidP="00CF42C8">
      <w:pPr>
        <w:pStyle w:val="Akapitzlist"/>
        <w:ind w:left="720"/>
        <w:rPr>
          <w:b/>
          <w:sz w:val="28"/>
          <w:szCs w:val="28"/>
        </w:rPr>
      </w:pPr>
    </w:p>
    <w:p w:rsidR="00CF42C8" w:rsidRPr="00D20A73" w:rsidRDefault="00CF42C8" w:rsidP="00CF42C8">
      <w:pPr>
        <w:pStyle w:val="Akapitzlist"/>
        <w:numPr>
          <w:ilvl w:val="0"/>
          <w:numId w:val="1"/>
        </w:numPr>
        <w:rPr>
          <w:b/>
        </w:rPr>
      </w:pPr>
      <w:r w:rsidRPr="00D20A73">
        <w:rPr>
          <w:b/>
        </w:rPr>
        <w:t>Recenzje w przewodach doktorskich oraz w postępowaniach habilitacyjnych i o tytuł.</w:t>
      </w:r>
    </w:p>
    <w:p w:rsidR="00CF42C8" w:rsidRPr="00D20A73" w:rsidRDefault="00CF42C8" w:rsidP="00CF42C8">
      <w:pPr>
        <w:spacing w:line="360" w:lineRule="auto"/>
        <w:jc w:val="both"/>
        <w:rPr>
          <w:b/>
          <w:color w:val="0070C0"/>
          <w:sz w:val="28"/>
          <w:szCs w:val="28"/>
        </w:rPr>
      </w:pPr>
    </w:p>
    <w:p w:rsidR="00CF42C8" w:rsidRPr="00D20A73" w:rsidRDefault="00CF42C8" w:rsidP="00CF42C8">
      <w:pPr>
        <w:numPr>
          <w:ilvl w:val="0"/>
          <w:numId w:val="14"/>
        </w:numPr>
        <w:spacing w:line="360" w:lineRule="auto"/>
        <w:jc w:val="both"/>
        <w:rPr>
          <w:b/>
          <w:color w:val="0070C0"/>
          <w:sz w:val="28"/>
          <w:szCs w:val="28"/>
        </w:rPr>
      </w:pPr>
      <w:r w:rsidRPr="00D20A73">
        <w:rPr>
          <w:b/>
          <w:color w:val="0070C0"/>
          <w:sz w:val="28"/>
          <w:szCs w:val="28"/>
        </w:rPr>
        <w:t>Podnoszenie kwalifikacji</w:t>
      </w:r>
    </w:p>
    <w:p w:rsidR="00CF42C8" w:rsidRPr="00D20A73" w:rsidRDefault="00CF42C8" w:rsidP="00CF42C8">
      <w:pPr>
        <w:numPr>
          <w:ilvl w:val="0"/>
          <w:numId w:val="14"/>
        </w:numPr>
        <w:spacing w:line="360" w:lineRule="auto"/>
        <w:jc w:val="both"/>
        <w:rPr>
          <w:b/>
          <w:color w:val="0070C0"/>
          <w:sz w:val="28"/>
          <w:szCs w:val="28"/>
        </w:rPr>
      </w:pPr>
      <w:r w:rsidRPr="00D20A73">
        <w:rPr>
          <w:b/>
          <w:color w:val="0070C0"/>
          <w:sz w:val="28"/>
          <w:szCs w:val="28"/>
        </w:rPr>
        <w:t>Inne formy aktywności</w:t>
      </w:r>
    </w:p>
    <w:p w:rsidR="00A3414A" w:rsidRDefault="00A3414A" w:rsidP="00A3414A">
      <w:pPr>
        <w:pStyle w:val="Tekstprzypisudolnego"/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Wykłady zagraniczne:</w:t>
      </w:r>
    </w:p>
    <w:p w:rsidR="00A3414A" w:rsidRDefault="00A3414A" w:rsidP="00A3414A">
      <w:pPr>
        <w:pStyle w:val="Tekstprzypisudolnego"/>
        <w:spacing w:line="360" w:lineRule="auto"/>
        <w:jc w:val="both"/>
        <w:rPr>
          <w:sz w:val="24"/>
          <w:szCs w:val="24"/>
        </w:rPr>
      </w:pPr>
    </w:p>
    <w:p w:rsidR="00A3414A" w:rsidRPr="00F81B32" w:rsidRDefault="00A3414A" w:rsidP="00A3414A">
      <w:pPr>
        <w:pStyle w:val="Tekstprzypisudolnego"/>
        <w:spacing w:line="360" w:lineRule="auto"/>
        <w:jc w:val="both"/>
        <w:rPr>
          <w:sz w:val="24"/>
          <w:szCs w:val="24"/>
        </w:rPr>
      </w:pPr>
      <w:r w:rsidRPr="00F81B32">
        <w:rPr>
          <w:sz w:val="24"/>
          <w:szCs w:val="24"/>
        </w:rPr>
        <w:t>2009 Uniwersytet Palackiego w Ołomuńcu (Czechy): Anticompetitive strategies in using patent rights.</w:t>
      </w:r>
    </w:p>
    <w:p w:rsidR="00A3414A" w:rsidRDefault="00A3414A" w:rsidP="00A3414A">
      <w:pPr>
        <w:pStyle w:val="Tekstprzypisudolnego"/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2010 </w:t>
      </w:r>
      <w:r w:rsidRPr="00E9210F">
        <w:rPr>
          <w:sz w:val="24"/>
          <w:szCs w:val="24"/>
          <w:lang w:val="en-US"/>
        </w:rPr>
        <w:t>Uniwersytet Marcina Lutra w Halle-Wittenberg (Niemcy): Patent and know-how licensing at public research organisations.</w:t>
      </w:r>
    </w:p>
    <w:p w:rsidR="00A3414A" w:rsidRDefault="00A3414A" w:rsidP="00A3414A">
      <w:pPr>
        <w:pStyle w:val="Tekstprzypisudolnego"/>
        <w:spacing w:line="360" w:lineRule="auto"/>
        <w:jc w:val="both"/>
        <w:rPr>
          <w:sz w:val="24"/>
          <w:szCs w:val="24"/>
          <w:lang w:val="en-US"/>
        </w:rPr>
      </w:pPr>
      <w:r w:rsidRPr="00A3414A">
        <w:rPr>
          <w:sz w:val="24"/>
          <w:szCs w:val="24"/>
        </w:rPr>
        <w:t xml:space="preserve">2012 Uniwersytet im. </w:t>
      </w:r>
      <w:r w:rsidRPr="00A3414A">
        <w:rPr>
          <w:sz w:val="24"/>
          <w:szCs w:val="24"/>
          <w:lang w:val="en-US"/>
        </w:rPr>
        <w:t xml:space="preserve">Paris’a Londron’a w Salzburgu (Austria), Spin-off </w:t>
      </w:r>
      <w:r>
        <w:rPr>
          <w:sz w:val="24"/>
          <w:szCs w:val="24"/>
          <w:lang w:val="en-US"/>
        </w:rPr>
        <w:t>company</w:t>
      </w:r>
      <w:r w:rsidRPr="00A3414A">
        <w:rPr>
          <w:sz w:val="24"/>
          <w:szCs w:val="24"/>
          <w:lang w:val="en-US"/>
        </w:rPr>
        <w:t xml:space="preserve"> as a</w:t>
      </w:r>
      <w:r>
        <w:rPr>
          <w:sz w:val="24"/>
          <w:szCs w:val="24"/>
          <w:lang w:val="en-US"/>
        </w:rPr>
        <w:t xml:space="preserve"> legal</w:t>
      </w:r>
      <w:r w:rsidRPr="00A3414A">
        <w:rPr>
          <w:sz w:val="24"/>
          <w:szCs w:val="24"/>
          <w:lang w:val="en-US"/>
        </w:rPr>
        <w:t xml:space="preserve"> form of technology transfer.</w:t>
      </w:r>
    </w:p>
    <w:p w:rsidR="00A3414A" w:rsidRDefault="00A3414A" w:rsidP="00A3414A">
      <w:pPr>
        <w:pStyle w:val="Tekstprzypisudolnego"/>
        <w:spacing w:line="360" w:lineRule="auto"/>
        <w:jc w:val="both"/>
        <w:rPr>
          <w:sz w:val="24"/>
          <w:szCs w:val="24"/>
        </w:rPr>
      </w:pPr>
      <w:r w:rsidRPr="00A3414A">
        <w:rPr>
          <w:sz w:val="24"/>
          <w:szCs w:val="24"/>
        </w:rPr>
        <w:t xml:space="preserve">2011-12 dwukrotny staż naukowo-badawczy w Instytucie </w:t>
      </w:r>
      <w:r>
        <w:rPr>
          <w:sz w:val="24"/>
          <w:szCs w:val="24"/>
        </w:rPr>
        <w:t xml:space="preserve">Prawa Konkurencji i Własności Intelektualnej im. </w:t>
      </w:r>
      <w:r w:rsidRPr="00A3414A">
        <w:rPr>
          <w:sz w:val="24"/>
          <w:szCs w:val="24"/>
        </w:rPr>
        <w:t>Maxa Plancka w Monachium</w:t>
      </w:r>
      <w:r>
        <w:rPr>
          <w:sz w:val="24"/>
          <w:szCs w:val="24"/>
        </w:rPr>
        <w:t xml:space="preserve"> oraz Uniwersytecie Ludwika Maxymiliana w Monachium drugi staż w ramach programu Pro Edu.</w:t>
      </w:r>
    </w:p>
    <w:p w:rsidR="00A3414A" w:rsidRPr="00A3414A" w:rsidRDefault="00A3414A" w:rsidP="00A3414A">
      <w:pPr>
        <w:pStyle w:val="Tekstprzypisudolneg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2012 stypendium rządowe oraz staż naukowo-szkoleniowy w Uniwersytecie Stanforda w Kalifornii USA, udział w Programie Top 500 Innovators.</w:t>
      </w:r>
    </w:p>
    <w:p w:rsidR="00A3414A" w:rsidRPr="00A3414A" w:rsidRDefault="00A3414A" w:rsidP="00A3414A">
      <w:pPr>
        <w:pStyle w:val="Tekstprzypisudolnego"/>
        <w:spacing w:line="360" w:lineRule="auto"/>
        <w:jc w:val="both"/>
        <w:rPr>
          <w:sz w:val="25"/>
          <w:szCs w:val="25"/>
        </w:rPr>
      </w:pPr>
    </w:p>
    <w:p w:rsidR="00A3414A" w:rsidRDefault="00A3414A" w:rsidP="00A3414A">
      <w:pPr>
        <w:pStyle w:val="Tekstprzypisudolnego"/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Autorstwo opinii i ekspertyz, udział w projektach:</w:t>
      </w:r>
    </w:p>
    <w:p w:rsidR="00A3414A" w:rsidRDefault="00A3414A" w:rsidP="00A3414A">
      <w:pPr>
        <w:pStyle w:val="Tekstprzypisudolnego"/>
        <w:spacing w:line="360" w:lineRule="auto"/>
        <w:jc w:val="both"/>
        <w:rPr>
          <w:sz w:val="25"/>
          <w:szCs w:val="25"/>
        </w:rPr>
      </w:pPr>
    </w:p>
    <w:p w:rsidR="00A3414A" w:rsidRDefault="00A3414A" w:rsidP="00A3414A">
      <w:pPr>
        <w:pStyle w:val="Tekstprzypisudolnego"/>
        <w:numPr>
          <w:ilvl w:val="0"/>
          <w:numId w:val="19"/>
        </w:num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Opinia prawna nt. Zakres autonomii regulacyjnej oraz założenia polityki Uniwersytetu Warmińsko-Mazurskiego w sferze kreowania zasad ochrony i komercjalizacji dóbr własności intelektualnej – wykonana w ramach programu pt. Kreator innowacyjności – wsparcie innowacyjnej przedsiębiorczości akademickiej projektu pt. W kierunku rozwoju przedsiębiorczości – UWM w Olsztynie na rzecz stymulowania komercjalizacji badań naukowych w regionie Warmii i Mazur wykonana w grudniu 2010.</w:t>
      </w:r>
    </w:p>
    <w:p w:rsidR="00A3414A" w:rsidRDefault="00A3414A" w:rsidP="00A3414A">
      <w:pPr>
        <w:pStyle w:val="Tekstprzypisudolnego"/>
        <w:numPr>
          <w:ilvl w:val="0"/>
          <w:numId w:val="19"/>
        </w:num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Doradztwo z zakresu prawa własności intelektualnej w ramach dz. 8.2.1. Programu Operacyjnego Kapitał Ludzki w ramach projektu pt. Komercjalizacja wyników badań i kreowanie postaw przedsiębiorczych przez UWM w Olsztynie poprzez staże, szkolenia i działania uświadamiające z zakresu przedsiębiorczości akademickiej. </w:t>
      </w:r>
    </w:p>
    <w:p w:rsidR="00A3414A" w:rsidRDefault="00A3414A" w:rsidP="00A3414A">
      <w:pPr>
        <w:pStyle w:val="Tekstprzypisudolnego"/>
        <w:numPr>
          <w:ilvl w:val="0"/>
          <w:numId w:val="19"/>
        </w:num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Szkolenia dla pracowników naukowo-dydaktycznych oraz doktorantów z zakresu prawa gospodarczego i własności intelektualnej w ramach w/w projektu.</w:t>
      </w:r>
    </w:p>
    <w:p w:rsidR="00A3414A" w:rsidRDefault="00A3414A" w:rsidP="00A3414A">
      <w:pPr>
        <w:pStyle w:val="Tekstprzypisudolnego"/>
        <w:numPr>
          <w:ilvl w:val="0"/>
          <w:numId w:val="19"/>
        </w:num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Opinia prawna na rzecz UWM z zakresu prawa własności intelektualnej dotycząca projektów umów o dofinansowanie prac badawczo-rozwojowych z Narodowym Centrum Badań i Rozwoju oraz o udziale w konsorcjum naukowo-badawczym z partnerem biznesowym.</w:t>
      </w:r>
    </w:p>
    <w:p w:rsidR="00A3414A" w:rsidRDefault="00A3414A" w:rsidP="00A3414A">
      <w:pPr>
        <w:pStyle w:val="Tekstprzypisudolnego"/>
        <w:numPr>
          <w:ilvl w:val="0"/>
          <w:numId w:val="19"/>
        </w:num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Opinia prawna z zakresu własności intelektualnej na rzecz firmy wytwarzającej oprogramowanie komputerowe w ramach programu BISNEP.</w:t>
      </w:r>
    </w:p>
    <w:p w:rsidR="00A3414A" w:rsidRDefault="00A3414A" w:rsidP="00A3414A">
      <w:pPr>
        <w:pStyle w:val="Tekstprzypisudolnego"/>
        <w:numPr>
          <w:ilvl w:val="0"/>
          <w:numId w:val="19"/>
        </w:num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Opinia prawna nt. Ochrony wyników projektu Elektroniczna Administracja Publiczna w świetle prawa własności intelektualnej.</w:t>
      </w:r>
    </w:p>
    <w:p w:rsidR="00A3414A" w:rsidRPr="005047D8" w:rsidRDefault="00A3414A" w:rsidP="00A3414A">
      <w:pPr>
        <w:pStyle w:val="Tekstprzypisudolnego"/>
        <w:spacing w:line="360" w:lineRule="auto"/>
        <w:ind w:left="720"/>
        <w:jc w:val="both"/>
        <w:rPr>
          <w:sz w:val="25"/>
          <w:szCs w:val="25"/>
        </w:rPr>
      </w:pPr>
    </w:p>
    <w:p w:rsidR="00CF42C8" w:rsidRPr="00D20A73" w:rsidRDefault="00CF42C8" w:rsidP="00CF42C8">
      <w:pPr>
        <w:spacing w:line="360" w:lineRule="auto"/>
        <w:jc w:val="both"/>
        <w:rPr>
          <w:color w:val="0070C0"/>
        </w:rPr>
      </w:pPr>
    </w:p>
    <w:p w:rsidR="00CF42C8" w:rsidRPr="00A05855" w:rsidRDefault="00CF42C8" w:rsidP="00CF42C8">
      <w:pPr>
        <w:numPr>
          <w:ilvl w:val="0"/>
          <w:numId w:val="14"/>
        </w:numPr>
        <w:spacing w:line="360" w:lineRule="auto"/>
        <w:jc w:val="both"/>
        <w:rPr>
          <w:b/>
          <w:color w:val="0070C0"/>
          <w:sz w:val="28"/>
          <w:szCs w:val="28"/>
        </w:rPr>
      </w:pPr>
      <w:r w:rsidRPr="00D20A73">
        <w:rPr>
          <w:b/>
          <w:color w:val="0070C0"/>
          <w:sz w:val="28"/>
          <w:szCs w:val="28"/>
        </w:rPr>
        <w:t>Nagrody i wyróżnienia</w:t>
      </w:r>
    </w:p>
    <w:p w:rsidR="00CF42C8" w:rsidRPr="00A3414A" w:rsidRDefault="00A3414A" w:rsidP="00CF42C8">
      <w:r w:rsidRPr="00A3414A">
        <w:t>Nagroda MNiSW za najlepszą pracę doktorską z zakresu prawa własności przemysłowej.</w:t>
      </w:r>
    </w:p>
    <w:p w:rsidR="00751733" w:rsidRDefault="00A3414A">
      <w:r>
        <w:t>Nagroda Rektora UW-M za osiągnięcia w pracy naukowej.</w:t>
      </w:r>
    </w:p>
    <w:sectPr w:rsidR="00751733" w:rsidSect="007C3209">
      <w:footerReference w:type="even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0F2" w:rsidRDefault="008D20F2" w:rsidP="007C3209">
      <w:r>
        <w:separator/>
      </w:r>
    </w:p>
  </w:endnote>
  <w:endnote w:type="continuationSeparator" w:id="0">
    <w:p w:rsidR="008D20F2" w:rsidRDefault="008D20F2" w:rsidP="007C3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323" w:rsidRDefault="007C32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41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4323" w:rsidRDefault="008D20F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323" w:rsidRDefault="007C32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41B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524A">
      <w:rPr>
        <w:rStyle w:val="Numerstrony"/>
        <w:noProof/>
      </w:rPr>
      <w:t>6</w:t>
    </w:r>
    <w:r>
      <w:rPr>
        <w:rStyle w:val="Numerstrony"/>
      </w:rPr>
      <w:fldChar w:fldCharType="end"/>
    </w:r>
  </w:p>
  <w:p w:rsidR="00FB4323" w:rsidRDefault="008D20F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0F2" w:rsidRDefault="008D20F2" w:rsidP="007C3209">
      <w:r>
        <w:separator/>
      </w:r>
    </w:p>
  </w:footnote>
  <w:footnote w:type="continuationSeparator" w:id="0">
    <w:p w:rsidR="008D20F2" w:rsidRDefault="008D20F2" w:rsidP="007C3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A69"/>
    <w:multiLevelType w:val="hybridMultilevel"/>
    <w:tmpl w:val="A40C1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5C4D"/>
    <w:multiLevelType w:val="hybridMultilevel"/>
    <w:tmpl w:val="A7F6183A"/>
    <w:lvl w:ilvl="0" w:tplc="591260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D6534"/>
    <w:multiLevelType w:val="hybridMultilevel"/>
    <w:tmpl w:val="723A9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CF2E86"/>
    <w:multiLevelType w:val="hybridMultilevel"/>
    <w:tmpl w:val="1CE87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D7A40"/>
    <w:multiLevelType w:val="hybridMultilevel"/>
    <w:tmpl w:val="5EAC66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2744C7"/>
    <w:multiLevelType w:val="hybridMultilevel"/>
    <w:tmpl w:val="831EADB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4083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23D0555"/>
    <w:multiLevelType w:val="hybridMultilevel"/>
    <w:tmpl w:val="487C0D0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C1268"/>
    <w:multiLevelType w:val="hybridMultilevel"/>
    <w:tmpl w:val="8CA06C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5D5662"/>
    <w:multiLevelType w:val="hybridMultilevel"/>
    <w:tmpl w:val="912CC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D16CE"/>
    <w:multiLevelType w:val="hybridMultilevel"/>
    <w:tmpl w:val="FF0640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285E15"/>
    <w:multiLevelType w:val="hybridMultilevel"/>
    <w:tmpl w:val="196A59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11A2B"/>
    <w:multiLevelType w:val="hybridMultilevel"/>
    <w:tmpl w:val="371214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B632CB"/>
    <w:multiLevelType w:val="hybridMultilevel"/>
    <w:tmpl w:val="6128C2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880810"/>
    <w:multiLevelType w:val="hybridMultilevel"/>
    <w:tmpl w:val="21088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974F5D"/>
    <w:multiLevelType w:val="hybridMultilevel"/>
    <w:tmpl w:val="75803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C7278"/>
    <w:multiLevelType w:val="hybridMultilevel"/>
    <w:tmpl w:val="015EED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FD4B1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7D9C2B96"/>
    <w:multiLevelType w:val="hybridMultilevel"/>
    <w:tmpl w:val="7688A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4"/>
  </w:num>
  <w:num w:numId="5">
    <w:abstractNumId w:val="18"/>
  </w:num>
  <w:num w:numId="6">
    <w:abstractNumId w:val="16"/>
  </w:num>
  <w:num w:numId="7">
    <w:abstractNumId w:val="2"/>
  </w:num>
  <w:num w:numId="8">
    <w:abstractNumId w:val="11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10"/>
  </w:num>
  <w:num w:numId="14">
    <w:abstractNumId w:val="7"/>
  </w:num>
  <w:num w:numId="15">
    <w:abstractNumId w:val="17"/>
  </w:num>
  <w:num w:numId="16">
    <w:abstractNumId w:val="5"/>
  </w:num>
  <w:num w:numId="17">
    <w:abstractNumId w:val="6"/>
  </w:num>
  <w:num w:numId="18">
    <w:abstractNumId w:val="1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2C8"/>
    <w:rsid w:val="00145FD6"/>
    <w:rsid w:val="00337F2D"/>
    <w:rsid w:val="005E27B6"/>
    <w:rsid w:val="007570E9"/>
    <w:rsid w:val="00760EA7"/>
    <w:rsid w:val="007C3209"/>
    <w:rsid w:val="008D20F2"/>
    <w:rsid w:val="00A3414A"/>
    <w:rsid w:val="00BD41B2"/>
    <w:rsid w:val="00CF42C8"/>
    <w:rsid w:val="00FD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CF42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F42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F42C8"/>
  </w:style>
  <w:style w:type="paragraph" w:styleId="Akapitzlist">
    <w:name w:val="List Paragraph"/>
    <w:basedOn w:val="Normalny"/>
    <w:uiPriority w:val="34"/>
    <w:qFormat/>
    <w:rsid w:val="00CF42C8"/>
    <w:pPr>
      <w:ind w:left="708"/>
    </w:pPr>
  </w:style>
  <w:style w:type="paragraph" w:styleId="Tekstprzypisudolnego">
    <w:name w:val="footnote text"/>
    <w:basedOn w:val="Normalny"/>
    <w:link w:val="TekstprzypisudolnegoZnak"/>
    <w:semiHidden/>
    <w:rsid w:val="00CF42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F42C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1572</Words>
  <Characters>9433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ADS</cp:lastModifiedBy>
  <cp:revision>2</cp:revision>
  <dcterms:created xsi:type="dcterms:W3CDTF">2012-11-12T10:41:00Z</dcterms:created>
  <dcterms:modified xsi:type="dcterms:W3CDTF">2012-11-12T10:41:00Z</dcterms:modified>
</cp:coreProperties>
</file>