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23" w:rsidRPr="00247D23" w:rsidRDefault="000C51ED" w:rsidP="00247D23">
      <w:pPr>
        <w:spacing w:before="100" w:beforeAutospacing="1" w:after="0" w:line="240" w:lineRule="auto"/>
        <w:jc w:val="right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Olsztyn, 14.11</w:t>
      </w:r>
      <w:r w:rsidR="00247D23" w:rsidRPr="00247D23">
        <w:rPr>
          <w:rFonts w:ascii="Times New Roman" w:eastAsia="Calibri" w:hAnsi="Times New Roman" w:cs="Times New Roman"/>
          <w:lang w:eastAsia="pl-PL"/>
        </w:rPr>
        <w:t>.2013</w:t>
      </w:r>
    </w:p>
    <w:p w:rsidR="00247D23" w:rsidRPr="00247D23" w:rsidRDefault="00247D23" w:rsidP="00247D23">
      <w:pPr>
        <w:spacing w:before="120" w:after="0" w:line="240" w:lineRule="auto"/>
        <w:ind w:left="510"/>
        <w:jc w:val="both"/>
        <w:rPr>
          <w:rFonts w:ascii="Times New Roman" w:eastAsia="Calibri" w:hAnsi="Times New Roman" w:cs="Times New Roman"/>
          <w:b/>
          <w:bCs/>
          <w:smallCaps/>
          <w:spacing w:val="5"/>
          <w:sz w:val="16"/>
          <w:szCs w:val="24"/>
          <w:lang w:val="de-DE" w:eastAsia="pl-PL"/>
        </w:rPr>
      </w:pPr>
    </w:p>
    <w:p w:rsidR="00247D23" w:rsidRPr="00247D23" w:rsidRDefault="00247D23" w:rsidP="00247D2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247D23" w:rsidRPr="00247D23" w:rsidRDefault="00247D23" w:rsidP="00247D23">
      <w:pPr>
        <w:ind w:left="1416" w:firstLine="708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  <w:lang w:val="de-DE"/>
        </w:rPr>
      </w:pPr>
      <w:r w:rsidRPr="00247D2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  <w:lang w:val="de-DE"/>
        </w:rPr>
        <w:t xml:space="preserve"> </w:t>
      </w:r>
      <w:r w:rsidRPr="00247D2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  <w:lang w:val="de-DE"/>
        </w:rPr>
        <w:tab/>
        <w:t xml:space="preserve">         </w:t>
      </w:r>
      <w:r w:rsidRPr="00247D23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  <w:lang w:val="de-DE"/>
        </w:rPr>
        <w:tab/>
        <w:t>Publik</w:t>
      </w:r>
      <w:r w:rsidR="0046167E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4"/>
          <w:lang w:val="de-DE"/>
        </w:rPr>
        <w:t>acje</w:t>
      </w:r>
    </w:p>
    <w:p w:rsidR="00247D23" w:rsidRPr="00247D23" w:rsidRDefault="00247D23" w:rsidP="00247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lang w:val="de-DE"/>
        </w:rPr>
        <w:t>M</w:t>
      </w:r>
      <w:r w:rsidR="0046167E">
        <w:rPr>
          <w:rFonts w:ascii="Times New Roman" w:eastAsia="Calibri" w:hAnsi="Times New Roman" w:cs="Times New Roman"/>
          <w:lang w:val="de-DE"/>
        </w:rPr>
        <w:t>onografie</w:t>
      </w:r>
      <w:r w:rsidRPr="00247D23">
        <w:rPr>
          <w:rFonts w:ascii="Times New Roman" w:eastAsia="Calibri" w:hAnsi="Times New Roman" w:cs="Times New Roman"/>
          <w:lang w:val="de-DE"/>
        </w:rPr>
        <w:t xml:space="preserve"> (1)</w:t>
      </w:r>
    </w:p>
    <w:p w:rsidR="00247D23" w:rsidRPr="00565B47" w:rsidRDefault="00247D23" w:rsidP="00247D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565B47">
        <w:rPr>
          <w:rFonts w:ascii="Times New Roman" w:eastAsia="Calibri" w:hAnsi="Times New Roman" w:cs="Times New Roman"/>
          <w:i/>
          <w:lang w:val="de-DE"/>
        </w:rPr>
        <w:t xml:space="preserve">Typy idealne panowania. Założenia epistemologiczne i metodologiczne </w:t>
      </w:r>
      <w:r w:rsidRPr="00565B47">
        <w:rPr>
          <w:rFonts w:ascii="Times New Roman" w:eastAsia="Calibri" w:hAnsi="Times New Roman" w:cs="Times New Roman"/>
          <w:lang w:val="de-DE"/>
        </w:rPr>
        <w:t xml:space="preserve">[Herrschaftstypen aus epistemologischer und methodologischer Perspektive], Olsztyn, 2010 </w:t>
      </w:r>
      <w:r w:rsidR="006B2480" w:rsidRPr="00565B47">
        <w:rPr>
          <w:rFonts w:ascii="Times New Roman" w:eastAsia="Calibri" w:hAnsi="Times New Roman" w:cs="Times New Roman"/>
          <w:lang w:val="de-DE"/>
        </w:rPr>
        <w:t>(współaut.M.Augustyniak)</w:t>
      </w:r>
    </w:p>
    <w:p w:rsidR="00247D23" w:rsidRPr="00247D23" w:rsidRDefault="00247D23" w:rsidP="00247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lang w:val="de-DE"/>
        </w:rPr>
        <w:t>A</w:t>
      </w:r>
      <w:r w:rsidR="0046167E">
        <w:rPr>
          <w:rFonts w:ascii="Times New Roman" w:eastAsia="Calibri" w:hAnsi="Times New Roman" w:cs="Times New Roman"/>
          <w:lang w:val="de-DE"/>
        </w:rPr>
        <w:t>rtykuły</w:t>
      </w:r>
      <w:r w:rsidRPr="00247D23">
        <w:rPr>
          <w:rFonts w:ascii="Times New Roman" w:eastAsia="Calibri" w:hAnsi="Times New Roman" w:cs="Times New Roman"/>
          <w:lang w:val="de-DE"/>
        </w:rPr>
        <w:t xml:space="preserve"> (40)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Doktryna wypędzonych </w:t>
      </w:r>
      <w:r w:rsidRPr="00247D23">
        <w:rPr>
          <w:rFonts w:ascii="Times New Roman" w:eastAsia="Calibri" w:hAnsi="Times New Roman" w:cs="Times New Roman"/>
          <w:lang w:val="de-DE"/>
        </w:rPr>
        <w:t>[Doktrin der Vertriebenen], Olsztyn 2008</w:t>
      </w:r>
      <w:r w:rsidRPr="00247D23">
        <w:rPr>
          <w:rFonts w:ascii="Times New Roman" w:eastAsia="Calibri" w:hAnsi="Times New Roman" w:cs="Times New Roman"/>
          <w:i/>
          <w:lang w:val="de-DE"/>
        </w:rPr>
        <w:t xml:space="preserve"> 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</w:rPr>
        <w:t xml:space="preserve">Społeczeństwo obywatelskie a kryzys legitymacji. </w:t>
      </w:r>
      <w:r w:rsidRPr="00565B47">
        <w:rPr>
          <w:rFonts w:ascii="Times New Roman" w:eastAsia="Calibri" w:hAnsi="Times New Roman" w:cs="Times New Roman"/>
          <w:i/>
          <w:lang w:val="de-DE"/>
        </w:rPr>
        <w:t xml:space="preserve">O koncepcji legitymacji J.Habermasa </w:t>
      </w:r>
      <w:r w:rsidRPr="00565B47">
        <w:rPr>
          <w:rFonts w:ascii="Times New Roman" w:eastAsia="Calibri" w:hAnsi="Times New Roman" w:cs="Times New Roman"/>
          <w:lang w:val="de-DE"/>
        </w:rPr>
        <w:t xml:space="preserve">[Zivilgesellschaft in der Legitimationskrise. </w:t>
      </w:r>
      <w:r w:rsidRPr="00247D23">
        <w:rPr>
          <w:rFonts w:ascii="Times New Roman" w:eastAsia="Calibri" w:hAnsi="Times New Roman" w:cs="Times New Roman"/>
          <w:lang w:val="de-DE"/>
        </w:rPr>
        <w:t>Über das Legitimationskonzept von Jürgen Habermas],</w:t>
      </w:r>
      <w:r w:rsidRPr="00247D23">
        <w:rPr>
          <w:rFonts w:ascii="Times New Roman" w:eastAsia="Calibri" w:hAnsi="Times New Roman" w:cs="Times New Roman"/>
          <w:i/>
          <w:lang w:val="de-DE"/>
        </w:rPr>
        <w:t xml:space="preserve"> </w:t>
      </w:r>
      <w:r w:rsidRPr="00247D23">
        <w:rPr>
          <w:rFonts w:ascii="Times New Roman" w:eastAsia="Calibri" w:hAnsi="Times New Roman" w:cs="Times New Roman"/>
          <w:lang w:val="de-DE"/>
        </w:rPr>
        <w:t>Plock 2009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</w:rPr>
        <w:t xml:space="preserve">Umowa i obietnica. Uwagi o Arendtowskiej koncepcji obietnicy </w:t>
      </w:r>
      <w:r w:rsidRPr="00247D23">
        <w:rPr>
          <w:rFonts w:ascii="Times New Roman" w:eastAsia="Calibri" w:hAnsi="Times New Roman" w:cs="Times New Roman"/>
        </w:rPr>
        <w:t xml:space="preserve">[Versprechen oder Vertrag. </w:t>
      </w:r>
      <w:r w:rsidRPr="00247D23">
        <w:rPr>
          <w:rFonts w:ascii="Times New Roman" w:eastAsia="Calibri" w:hAnsi="Times New Roman" w:cs="Times New Roman"/>
          <w:lang w:val="de-DE"/>
        </w:rPr>
        <w:t>Bemerkungen über das Konzept des Versprechens von Hannah Arendt], Legnica 2010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Rozumienie a tworzenie typów idealnych </w:t>
      </w:r>
      <w:r w:rsidRPr="00247D23">
        <w:rPr>
          <w:rFonts w:ascii="Times New Roman" w:eastAsia="Calibri" w:hAnsi="Times New Roman" w:cs="Times New Roman"/>
          <w:lang w:val="de-DE"/>
        </w:rPr>
        <w:t>[Verstehen und die Bildung von Idealtypen], Olsztyn 2010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D23">
        <w:rPr>
          <w:rFonts w:ascii="Times New Roman" w:eastAsia="Calibri" w:hAnsi="Times New Roman" w:cs="Times New Roman"/>
          <w:i/>
        </w:rPr>
        <w:t xml:space="preserve">Sytuacja początkowa u Johna Rawlsa </w:t>
      </w:r>
      <w:r w:rsidRPr="00247D23">
        <w:rPr>
          <w:rFonts w:ascii="Times New Roman" w:eastAsia="Calibri" w:hAnsi="Times New Roman" w:cs="Times New Roman"/>
        </w:rPr>
        <w:t>[Anfangssituation bei John Rawls], Olsztyn 2010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O podstawowych problemach kontraktowego uzasadniania norm etycznych i politycznych </w:t>
      </w:r>
      <w:r w:rsidRPr="00247D23">
        <w:rPr>
          <w:rFonts w:ascii="Times New Roman" w:eastAsia="Calibri" w:hAnsi="Times New Roman" w:cs="Times New Roman"/>
          <w:lang w:val="de-DE"/>
        </w:rPr>
        <w:t>[Grundlegende Schwierigkeiten mit einem Vertragsmodell bei der Begründung ethischer und politischer Normen], Olsztyn 2010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</w:rPr>
        <w:t xml:space="preserve">Teoria sprawiedliwości Johna Rawsla. Zarys. </w:t>
      </w:r>
      <w:r w:rsidRPr="00247D23">
        <w:rPr>
          <w:rFonts w:ascii="Times New Roman" w:eastAsia="Calibri" w:hAnsi="Times New Roman" w:cs="Times New Roman"/>
          <w:lang w:val="de-DE"/>
        </w:rPr>
        <w:t>[Theorie der Gerechtigkeit von John Rawls. Grundriss], Olsztyn 2010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O empirycznym obowiązywaniu prawa wg Maksa Webera </w:t>
      </w:r>
      <w:r w:rsidR="0046167E">
        <w:rPr>
          <w:rFonts w:ascii="Times New Roman" w:eastAsia="Calibri" w:hAnsi="Times New Roman" w:cs="Times New Roman"/>
          <w:lang w:val="de-DE"/>
        </w:rPr>
        <w:t>[Empirische Geltung des Rechtes</w:t>
      </w:r>
      <w:r w:rsidRPr="00247D23">
        <w:rPr>
          <w:rFonts w:ascii="Times New Roman" w:eastAsia="Calibri" w:hAnsi="Times New Roman" w:cs="Times New Roman"/>
          <w:lang w:val="de-DE"/>
        </w:rPr>
        <w:t xml:space="preserve"> nach Max Weber], Olsztyn 2010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Między dyskrecjonalnością sędziowską a prawotwórstwem w teorii Jürgena Habermasa </w:t>
      </w:r>
      <w:r w:rsidRPr="00247D23">
        <w:rPr>
          <w:rFonts w:ascii="Times New Roman" w:eastAsia="Calibri" w:hAnsi="Times New Roman" w:cs="Times New Roman"/>
          <w:lang w:val="de-DE"/>
        </w:rPr>
        <w:t>[Richterliche Rechtsfortbildung und Diskretionalität des Richters in der Diskurstheorie von Jürgen Habermas], Warszawa 2010</w:t>
      </w:r>
      <w:r w:rsidR="006B2480">
        <w:rPr>
          <w:rFonts w:ascii="Times New Roman" w:eastAsia="Calibri" w:hAnsi="Times New Roman" w:cs="Times New Roman"/>
          <w:lang w:val="de-DE"/>
        </w:rPr>
        <w:t xml:space="preserve"> (współaut.A.Orłowska)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Legitymizacja wyroków sądowych w warunkach głębokiej zmiany społecznej </w:t>
      </w:r>
      <w:r w:rsidRPr="00247D23">
        <w:rPr>
          <w:rFonts w:ascii="Times New Roman" w:eastAsia="Calibri" w:hAnsi="Times New Roman" w:cs="Times New Roman"/>
          <w:lang w:val="de-DE"/>
        </w:rPr>
        <w:t>[Legitimation gerichtlicher Entscheidungen bei grundlegenden Änderungen sozio-ökonomischer Bedingungen], Warszawa 2010</w:t>
      </w:r>
      <w:r w:rsidR="006B2480">
        <w:rPr>
          <w:rFonts w:ascii="Times New Roman" w:eastAsia="Calibri" w:hAnsi="Times New Roman" w:cs="Times New Roman"/>
          <w:lang w:val="de-DE"/>
        </w:rPr>
        <w:t xml:space="preserve"> (współaut.A.Korzeniewska-Lasota)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Legalność jako kryterium legitymizacji </w:t>
      </w:r>
      <w:r w:rsidRPr="00247D23">
        <w:rPr>
          <w:rFonts w:ascii="Times New Roman" w:eastAsia="Calibri" w:hAnsi="Times New Roman" w:cs="Times New Roman"/>
          <w:lang w:val="de-DE"/>
        </w:rPr>
        <w:t>[Legalität als Kriterium der Legitimation],</w:t>
      </w:r>
      <w:r w:rsidRPr="00247D23">
        <w:rPr>
          <w:rFonts w:ascii="Times New Roman" w:eastAsia="Calibri" w:hAnsi="Times New Roman" w:cs="Times New Roman"/>
          <w:i/>
          <w:lang w:val="de-DE"/>
        </w:rPr>
        <w:t xml:space="preserve"> </w:t>
      </w:r>
      <w:r w:rsidRPr="00247D23">
        <w:rPr>
          <w:rFonts w:ascii="Times New Roman" w:eastAsia="Calibri" w:hAnsi="Times New Roman" w:cs="Times New Roman"/>
          <w:lang w:val="de-DE"/>
        </w:rPr>
        <w:t>Plock 2010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D23">
        <w:rPr>
          <w:rFonts w:ascii="Times New Roman" w:eastAsia="Calibri" w:hAnsi="Times New Roman" w:cs="Times New Roman"/>
          <w:i/>
        </w:rPr>
        <w:t xml:space="preserve">Stan refleksyjnej równowagi </w:t>
      </w:r>
      <w:r w:rsidRPr="00247D23">
        <w:rPr>
          <w:rFonts w:ascii="Times New Roman" w:eastAsia="Calibri" w:hAnsi="Times New Roman" w:cs="Times New Roman"/>
        </w:rPr>
        <w:t>[Überlegungsgleichgewicht], Olsztyn 2011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O społeczeństwie masowym i jego początkach </w:t>
      </w:r>
      <w:r w:rsidRPr="00247D23">
        <w:rPr>
          <w:rFonts w:ascii="Times New Roman" w:eastAsia="Calibri" w:hAnsi="Times New Roman" w:cs="Times New Roman"/>
          <w:lang w:val="de-DE"/>
        </w:rPr>
        <w:t>[Ursprünge der Massengesellschaft nach Hannah Arendt]</w:t>
      </w:r>
      <w:r w:rsidRPr="00247D23">
        <w:rPr>
          <w:rFonts w:ascii="Times New Roman" w:eastAsia="Calibri" w:hAnsi="Times New Roman" w:cs="Times New Roman"/>
          <w:i/>
          <w:lang w:val="de-DE"/>
        </w:rPr>
        <w:t xml:space="preserve">, </w:t>
      </w:r>
      <w:r w:rsidRPr="00247D23">
        <w:rPr>
          <w:rFonts w:ascii="Times New Roman" w:eastAsia="Calibri" w:hAnsi="Times New Roman" w:cs="Times New Roman"/>
          <w:lang w:val="de-DE"/>
        </w:rPr>
        <w:t>Warszawa 2011</w:t>
      </w:r>
      <w:r w:rsidRPr="00247D23">
        <w:rPr>
          <w:rFonts w:ascii="Times New Roman" w:eastAsia="Calibri" w:hAnsi="Times New Roman" w:cs="Times New Roman"/>
          <w:i/>
          <w:lang w:val="de-DE"/>
        </w:rPr>
        <w:t xml:space="preserve"> 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D23">
        <w:rPr>
          <w:rFonts w:ascii="Times New Roman" w:eastAsia="Calibri" w:hAnsi="Times New Roman" w:cs="Times New Roman"/>
          <w:i/>
        </w:rPr>
        <w:t xml:space="preserve">Racjonalność działania według Maksa Webera </w:t>
      </w:r>
      <w:r w:rsidRPr="00247D23">
        <w:rPr>
          <w:rFonts w:ascii="Times New Roman" w:eastAsia="Calibri" w:hAnsi="Times New Roman" w:cs="Times New Roman"/>
        </w:rPr>
        <w:t>[Rationalität des Handelns nach Max Weber], Olsztyn 2011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D23">
        <w:rPr>
          <w:rFonts w:ascii="Times New Roman" w:eastAsia="Calibri" w:hAnsi="Times New Roman" w:cs="Times New Roman"/>
          <w:i/>
        </w:rPr>
        <w:t xml:space="preserve"> Kilka uwag o kontraktowym uzasadnieniu zasad sprawiedliwości w teorii Johna Rawsla </w:t>
      </w:r>
      <w:r w:rsidRPr="00247D23">
        <w:rPr>
          <w:rFonts w:ascii="Times New Roman" w:eastAsia="Calibri" w:hAnsi="Times New Roman" w:cs="Times New Roman"/>
        </w:rPr>
        <w:t>[Some Remarks on Contractarian Justification of the Principles of Justice in John Rawls’s Theories], ARSP, Warszawa 2011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>Theorie der Gerechtigkeit von John Rawls. Grundriss der Kritik</w:t>
      </w:r>
      <w:r w:rsidRPr="00247D23">
        <w:rPr>
          <w:rFonts w:ascii="Times New Roman" w:eastAsia="Calibri" w:hAnsi="Times New Roman" w:cs="Times New Roman"/>
          <w:lang w:val="de-DE"/>
        </w:rPr>
        <w:t xml:space="preserve">, </w:t>
      </w:r>
      <w:r w:rsidRPr="00247D23">
        <w:rPr>
          <w:rFonts w:ascii="Times New Roman" w:eastAsia="Calibri" w:hAnsi="Times New Roman" w:cs="Times New Roman"/>
          <w:bCs/>
          <w:lang w:val="de-DE"/>
        </w:rPr>
        <w:t>ARSP-Beiheft/Deutschland, 2011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D23">
        <w:rPr>
          <w:rFonts w:ascii="Times New Roman" w:eastAsia="Calibri" w:hAnsi="Times New Roman" w:cs="Times New Roman"/>
          <w:i/>
          <w:iCs/>
        </w:rPr>
        <w:t xml:space="preserve">Krytyka sytuacji początkowej w koncepcji Johna Rawsla </w:t>
      </w:r>
      <w:r w:rsidRPr="00247D23">
        <w:rPr>
          <w:rFonts w:ascii="Times New Roman" w:eastAsia="Calibri" w:hAnsi="Times New Roman" w:cs="Times New Roman"/>
          <w:iCs/>
        </w:rPr>
        <w:t>[Kritik an John Rawls’ objektiver Anfangssituation], Olsztyn 2011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247D23">
        <w:rPr>
          <w:rFonts w:ascii="Times New Roman" w:eastAsia="Calibri" w:hAnsi="Times New Roman" w:cs="Times New Roman"/>
          <w:i/>
          <w:iCs/>
        </w:rPr>
        <w:t xml:space="preserve">Mowa i działanie w sferze publicznej. </w:t>
      </w:r>
      <w:r w:rsidRPr="00247D23">
        <w:rPr>
          <w:rFonts w:ascii="Times New Roman" w:eastAsia="Calibri" w:hAnsi="Times New Roman" w:cs="Times New Roman"/>
          <w:i/>
          <w:iCs/>
          <w:lang w:val="en-US"/>
        </w:rPr>
        <w:t xml:space="preserve">Kilka uwag o Arendtowskiej koncepcji sfery publicznej </w:t>
      </w:r>
      <w:r w:rsidRPr="00247D23">
        <w:rPr>
          <w:rFonts w:ascii="Times New Roman" w:eastAsia="Calibri" w:hAnsi="Times New Roman" w:cs="Times New Roman"/>
          <w:iCs/>
          <w:lang w:val="en-US"/>
        </w:rPr>
        <w:t>[Acting and speaking in the public sphere’ ontological approach. Some remarks on the Arendt’s concept of the public sphere], Olsztyn 2011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NZ"/>
        </w:rPr>
      </w:pPr>
      <w:r w:rsidRPr="00247D23">
        <w:rPr>
          <w:rFonts w:ascii="Times New Roman" w:eastAsia="Calibri" w:hAnsi="Times New Roman" w:cs="Times New Roman"/>
          <w:i/>
          <w:lang w:val="en-NZ"/>
        </w:rPr>
        <w:t>“Thinking on History” from Hannah Arendt’s perspective</w:t>
      </w:r>
      <w:r w:rsidRPr="00247D23">
        <w:rPr>
          <w:rFonts w:ascii="Times New Roman" w:eastAsia="Calibri" w:hAnsi="Times New Roman" w:cs="Times New Roman"/>
          <w:lang w:val="en-NZ"/>
        </w:rPr>
        <w:t xml:space="preserve">, </w:t>
      </w:r>
      <w:r w:rsidRPr="00247D23">
        <w:rPr>
          <w:rFonts w:ascii="Times New Roman" w:eastAsia="Calibri" w:hAnsi="Times New Roman" w:cs="Times New Roman"/>
          <w:iCs/>
          <w:lang w:val="en-US"/>
        </w:rPr>
        <w:t>Olsztyn 2012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en-NZ"/>
        </w:rPr>
      </w:pPr>
      <w:r w:rsidRPr="00247D23">
        <w:rPr>
          <w:rFonts w:ascii="Times New Roman" w:eastAsia="Calibri" w:hAnsi="Times New Roman" w:cs="Times New Roman"/>
          <w:i/>
          <w:lang w:val="en-GB"/>
        </w:rPr>
        <w:t>Some Remarks on Reflective Equilibrium as Set forth in John Rawls’s A Theory of Justice</w:t>
      </w:r>
      <w:r w:rsidRPr="00247D23">
        <w:rPr>
          <w:rFonts w:ascii="Times New Roman" w:eastAsia="Calibri" w:hAnsi="Times New Roman" w:cs="Times New Roman"/>
          <w:lang w:val="en-GB"/>
        </w:rPr>
        <w:t>,</w:t>
      </w:r>
      <w:r w:rsidRPr="00247D23">
        <w:rPr>
          <w:rFonts w:ascii="Times New Roman" w:eastAsia="Calibri" w:hAnsi="Times New Roman" w:cs="Times New Roman"/>
          <w:i/>
          <w:lang w:val="en-GB"/>
        </w:rPr>
        <w:t xml:space="preserve">  </w:t>
      </w:r>
      <w:smartTag w:uri="urn:schemas-microsoft-com:office:smarttags" w:element="place">
        <w:smartTag w:uri="urn:schemas-microsoft-com:office:smarttags" w:element="City">
          <w:r w:rsidRPr="00247D23">
            <w:rPr>
              <w:rFonts w:ascii="Times New Roman" w:eastAsia="Calibri" w:hAnsi="Times New Roman" w:cs="Times New Roman"/>
              <w:lang w:val="en-GB"/>
            </w:rPr>
            <w:t>Oxford</w:t>
          </w:r>
        </w:smartTag>
      </w:smartTag>
      <w:r w:rsidRPr="00247D23">
        <w:rPr>
          <w:rFonts w:ascii="Times New Roman" w:eastAsia="Calibri" w:hAnsi="Times New Roman" w:cs="Times New Roman"/>
          <w:lang w:val="en-GB"/>
        </w:rPr>
        <w:t xml:space="preserve"> 2011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GB"/>
        </w:rPr>
      </w:pPr>
      <w:r w:rsidRPr="00247D23">
        <w:rPr>
          <w:rFonts w:ascii="Times New Roman" w:eastAsia="Calibri" w:hAnsi="Times New Roman" w:cs="Times New Roman"/>
          <w:i/>
          <w:lang w:val="en-GB"/>
        </w:rPr>
        <w:t>Socrates in Hannah Arendt’s Reflections on Civil Disobedience</w:t>
      </w:r>
      <w:r w:rsidRPr="00247D23">
        <w:rPr>
          <w:rFonts w:ascii="Times New Roman" w:eastAsia="Calibri" w:hAnsi="Times New Roman" w:cs="Times New Roman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247D23">
            <w:rPr>
              <w:rFonts w:ascii="Times New Roman" w:eastAsia="Calibri" w:hAnsi="Times New Roman" w:cs="Times New Roman"/>
              <w:lang w:val="en-GB"/>
            </w:rPr>
            <w:t>Brno</w:t>
          </w:r>
        </w:smartTag>
      </w:smartTag>
      <w:r w:rsidRPr="00247D23">
        <w:rPr>
          <w:rFonts w:ascii="Times New Roman" w:eastAsia="Calibri" w:hAnsi="Times New Roman" w:cs="Times New Roman"/>
          <w:lang w:val="en-GB"/>
        </w:rPr>
        <w:t xml:space="preserve"> </w:t>
      </w:r>
      <w:r w:rsidRPr="00247D23">
        <w:rPr>
          <w:rFonts w:ascii="Times New Roman" w:eastAsia="Calibri" w:hAnsi="Times New Roman" w:cs="Times New Roman"/>
          <w:lang w:val="en-US"/>
        </w:rPr>
        <w:t>2011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Wybrane problemy modelu kontraktowego Johna Rawlsa </w:t>
      </w:r>
      <w:r w:rsidRPr="00247D23">
        <w:rPr>
          <w:rFonts w:ascii="Times New Roman" w:eastAsia="Calibri" w:hAnsi="Times New Roman" w:cs="Times New Roman"/>
          <w:lang w:val="de-DE"/>
        </w:rPr>
        <w:t xml:space="preserve">[Ausgewählte Probleme des Vertragsmodells von John Rawls], Opole 2012 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D23">
        <w:rPr>
          <w:rFonts w:ascii="Times New Roman" w:eastAsia="Calibri" w:hAnsi="Times New Roman" w:cs="Times New Roman"/>
          <w:i/>
        </w:rPr>
        <w:lastRenderedPageBreak/>
        <w:t xml:space="preserve">Wybrane problemy reformy szkolnictwa wyższego w Polsce </w:t>
      </w:r>
      <w:r w:rsidRPr="00247D23">
        <w:rPr>
          <w:rFonts w:ascii="Times New Roman" w:eastAsia="Calibri" w:hAnsi="Times New Roman" w:cs="Times New Roman"/>
        </w:rPr>
        <w:t>[Ausgewählte Probleme der Reform des Hochschulwesens], Warszawa 2012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 xml:space="preserve">Krystalizacja jako metoda w rozważaniach Hannah Arendt </w:t>
      </w:r>
      <w:r w:rsidRPr="00247D23">
        <w:rPr>
          <w:rFonts w:ascii="Times New Roman" w:eastAsia="Calibri" w:hAnsi="Times New Roman" w:cs="Times New Roman"/>
          <w:lang w:val="de-DE"/>
        </w:rPr>
        <w:t>[Kristallisation als Methode von Hannah Arendt]</w:t>
      </w:r>
      <w:r w:rsidRPr="00247D23">
        <w:rPr>
          <w:rFonts w:ascii="Times New Roman" w:eastAsia="Calibri" w:hAnsi="Times New Roman" w:cs="Times New Roman"/>
          <w:i/>
          <w:lang w:val="de-DE"/>
        </w:rPr>
        <w:t>,</w:t>
      </w:r>
      <w:r w:rsidRPr="00247D23">
        <w:rPr>
          <w:rFonts w:ascii="Times New Roman" w:eastAsia="Calibri" w:hAnsi="Times New Roman" w:cs="Times New Roman"/>
          <w:lang w:val="de-DE"/>
        </w:rPr>
        <w:t xml:space="preserve"> Toruń 2013</w:t>
      </w:r>
      <w:r w:rsidRPr="00247D23">
        <w:rPr>
          <w:rFonts w:ascii="Times New Roman" w:eastAsia="Calibri" w:hAnsi="Times New Roman" w:cs="Times New Roman"/>
          <w:i/>
          <w:lang w:val="de-DE"/>
        </w:rPr>
        <w:t xml:space="preserve"> 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247D23">
        <w:rPr>
          <w:rFonts w:ascii="Times New Roman" w:eastAsia="Calibri" w:hAnsi="Times New Roman" w:cs="Times New Roman"/>
          <w:i/>
          <w:lang w:val="en-US"/>
        </w:rPr>
        <w:t>Hannah Arendt’s Views on the Masses and the Elites in Totalitarianism</w:t>
      </w:r>
      <w:r w:rsidRPr="00247D23">
        <w:rPr>
          <w:rFonts w:ascii="Times New Roman" w:eastAsia="Calibri" w:hAnsi="Times New Roman" w:cs="Times New Roman"/>
          <w:lang w:val="en-US"/>
        </w:rPr>
        <w:t xml:space="preserve">, Olsztyn 2012 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 w:rsidRPr="00247D23">
        <w:rPr>
          <w:rFonts w:ascii="Times New Roman" w:eastAsia="Calibri" w:hAnsi="Times New Roman" w:cs="Times New Roman"/>
          <w:i/>
          <w:lang w:val="en-US"/>
        </w:rPr>
        <w:t xml:space="preserve">O problemie ciała i cielesności </w:t>
      </w:r>
      <w:r w:rsidRPr="00247D23">
        <w:rPr>
          <w:rFonts w:ascii="Times New Roman" w:eastAsia="Calibri" w:hAnsi="Times New Roman" w:cs="Times New Roman"/>
          <w:lang w:val="en-US"/>
        </w:rPr>
        <w:t>[Some Remarks on the Body and Corporeality]</w:t>
      </w:r>
      <w:r w:rsidRPr="00247D23">
        <w:rPr>
          <w:rFonts w:ascii="Times New Roman" w:eastAsia="Calibri" w:hAnsi="Times New Roman" w:cs="Times New Roman"/>
          <w:i/>
          <w:lang w:val="en-US"/>
        </w:rPr>
        <w:t xml:space="preserve">, </w:t>
      </w:r>
      <w:r w:rsidRPr="00247D23">
        <w:rPr>
          <w:rFonts w:ascii="Times New Roman" w:eastAsia="Calibri" w:hAnsi="Times New Roman" w:cs="Times New Roman"/>
          <w:lang w:val="en-US"/>
        </w:rPr>
        <w:t>Olsztyn 2012</w:t>
      </w:r>
      <w:r w:rsidR="006B2480">
        <w:rPr>
          <w:rFonts w:ascii="Times New Roman" w:eastAsia="Calibri" w:hAnsi="Times New Roman" w:cs="Times New Roman"/>
          <w:lang w:val="en-US"/>
        </w:rPr>
        <w:t>, (współaut.M.Augustyniak)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D23">
        <w:rPr>
          <w:rFonts w:ascii="Times New Roman" w:eastAsia="Calibri" w:hAnsi="Times New Roman" w:cs="Times New Roman"/>
          <w:i/>
        </w:rPr>
        <w:t xml:space="preserve">O teorii totalnego panowania Hannah Arendt </w:t>
      </w:r>
      <w:r w:rsidRPr="00247D23">
        <w:rPr>
          <w:rFonts w:ascii="Times New Roman" w:eastAsia="Calibri" w:hAnsi="Times New Roman" w:cs="Times New Roman"/>
        </w:rPr>
        <w:t>[On the Theory of Totalitarian Rule by Hannah Arendt], Olsztyn 2013</w:t>
      </w:r>
    </w:p>
    <w:p w:rsidR="0046167E" w:rsidRDefault="00247D23" w:rsidP="004616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 w:rsidRPr="00247D23">
        <w:rPr>
          <w:rFonts w:ascii="Times New Roman" w:eastAsia="Calibri" w:hAnsi="Times New Roman" w:cs="Times New Roman"/>
          <w:i/>
          <w:lang w:val="en-GB" w:eastAsia="pl-PL"/>
        </w:rPr>
        <w:t xml:space="preserve">Economic Reason and Common Sense, </w:t>
      </w:r>
      <w:r w:rsidRPr="00247D23">
        <w:rPr>
          <w:rFonts w:ascii="Times New Roman" w:eastAsia="Calibri" w:hAnsi="Times New Roman" w:cs="Times New Roman"/>
          <w:lang w:val="en-GB" w:eastAsia="pl-PL"/>
        </w:rPr>
        <w:t>Bratislava 2013</w:t>
      </w:r>
      <w:r w:rsidR="0046167E" w:rsidRPr="0046167E">
        <w:rPr>
          <w:rFonts w:ascii="Times New Roman" w:eastAsia="Calibri" w:hAnsi="Times New Roman" w:cs="Times New Roman"/>
          <w:i/>
          <w:lang w:val="en-US"/>
        </w:rPr>
        <w:t xml:space="preserve"> </w:t>
      </w:r>
    </w:p>
    <w:p w:rsidR="0046167E" w:rsidRPr="0046167E" w:rsidRDefault="0046167E" w:rsidP="004616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 w:rsidRPr="00247D23">
        <w:rPr>
          <w:rFonts w:ascii="Times New Roman" w:eastAsia="Calibri" w:hAnsi="Times New Roman" w:cs="Times New Roman"/>
          <w:i/>
          <w:lang w:val="en-US"/>
        </w:rPr>
        <w:t>Political, Ethic and Moral Applications of the Human Nature Category on the Basis of the Discussion on Same-Sex Civil Partnerships</w:t>
      </w:r>
      <w:r w:rsidRPr="00247D23">
        <w:rPr>
          <w:rFonts w:ascii="Times New Roman" w:eastAsia="Calibri" w:hAnsi="Times New Roman" w:cs="Times New Roman"/>
          <w:lang w:val="en-US"/>
        </w:rPr>
        <w:t>, Ełk, 2013</w:t>
      </w:r>
      <w:r w:rsidRPr="00247D23">
        <w:rPr>
          <w:rFonts w:ascii="Times New Roman" w:eastAsia="Calibri" w:hAnsi="Times New Roman" w:cs="Times New Roman"/>
          <w:i/>
          <w:lang w:val="en-US"/>
        </w:rPr>
        <w:t xml:space="preserve"> </w:t>
      </w:r>
    </w:p>
    <w:p w:rsidR="00247D23" w:rsidRPr="0046167E" w:rsidRDefault="0046167E" w:rsidP="004616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en-US"/>
        </w:rPr>
      </w:pPr>
      <w:r w:rsidRPr="00247D23">
        <w:rPr>
          <w:rFonts w:ascii="Times New Roman" w:eastAsia="Calibri" w:hAnsi="Times New Roman" w:cs="Times New Roman"/>
          <w:i/>
          <w:lang w:val="en-US"/>
        </w:rPr>
        <w:t xml:space="preserve">Św. Augustyna uwagi o władzy </w:t>
      </w:r>
      <w:r w:rsidRPr="00247D23">
        <w:rPr>
          <w:rFonts w:ascii="Times New Roman" w:eastAsia="Calibri" w:hAnsi="Times New Roman" w:cs="Times New Roman"/>
          <w:lang w:val="en-US"/>
        </w:rPr>
        <w:t>[</w:t>
      </w:r>
      <w:smartTag w:uri="urn:schemas-microsoft-com:office:smarttags" w:element="City">
        <w:r w:rsidRPr="00247D23">
          <w:rPr>
            <w:rFonts w:ascii="Times New Roman" w:eastAsia="Calibri" w:hAnsi="Times New Roman" w:cs="Times New Roman"/>
            <w:lang w:val="en-US"/>
          </w:rPr>
          <w:t>St. Augustine</w:t>
        </w:r>
      </w:smartTag>
      <w:r w:rsidRPr="00247D23">
        <w:rPr>
          <w:rFonts w:ascii="Times New Roman" w:eastAsia="Calibri" w:hAnsi="Times New Roman" w:cs="Times New Roman"/>
          <w:lang w:val="en-US"/>
        </w:rPr>
        <w:t>’s Reflections Concerning Power],</w:t>
      </w:r>
      <w:r w:rsidRPr="00247D23">
        <w:rPr>
          <w:rFonts w:ascii="Times New Roman" w:eastAsia="Calibri" w:hAnsi="Times New Roman" w:cs="Times New Roman"/>
          <w:i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47D23">
            <w:rPr>
              <w:rFonts w:ascii="Times New Roman" w:eastAsia="Calibri" w:hAnsi="Times New Roman" w:cs="Times New Roman"/>
              <w:lang w:val="en-US"/>
            </w:rPr>
            <w:t>Olsztyn</w:t>
          </w:r>
        </w:smartTag>
      </w:smartTag>
      <w:r w:rsidRPr="00247D23">
        <w:rPr>
          <w:rFonts w:ascii="Times New Roman" w:eastAsia="Calibri" w:hAnsi="Times New Roman" w:cs="Times New Roman"/>
          <w:lang w:val="en-US"/>
        </w:rPr>
        <w:t>, 2014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 w:rsidRPr="00247D23">
        <w:rPr>
          <w:rFonts w:ascii="Times New Roman" w:eastAsia="Calibri" w:hAnsi="Times New Roman" w:cs="Times New Roman"/>
          <w:i/>
          <w:lang w:val="en-US"/>
        </w:rPr>
        <w:t>Some Polemical Remarks on the Criticism of Hannah Arendt’s Concept of Totalitarianism</w:t>
      </w:r>
      <w:r w:rsidRPr="00247D23">
        <w:rPr>
          <w:rFonts w:ascii="Times New Roman" w:eastAsia="Calibri" w:hAnsi="Times New Roman" w:cs="Times New Roman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47D23">
            <w:rPr>
              <w:rFonts w:ascii="Times New Roman" w:eastAsia="Calibri" w:hAnsi="Times New Roman" w:cs="Times New Roman"/>
              <w:lang w:val="en-US"/>
            </w:rPr>
            <w:t>Bratislava</w:t>
          </w:r>
        </w:smartTag>
      </w:smartTag>
      <w:r w:rsidRPr="00247D23">
        <w:rPr>
          <w:rFonts w:ascii="Times New Roman" w:eastAsia="Calibri" w:hAnsi="Times New Roman" w:cs="Times New Roman"/>
          <w:lang w:val="en-US"/>
        </w:rPr>
        <w:t>, 2014</w:t>
      </w:r>
    </w:p>
    <w:p w:rsidR="00247D23" w:rsidRPr="0046167E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6167E">
        <w:rPr>
          <w:rFonts w:ascii="Times New Roman" w:eastAsia="Calibri" w:hAnsi="Times New Roman" w:cs="Times New Roman"/>
          <w:i/>
        </w:rPr>
        <w:t xml:space="preserve">Tolerance, </w:t>
      </w:r>
      <w:r w:rsidRPr="0046167E">
        <w:rPr>
          <w:rFonts w:ascii="Times New Roman" w:eastAsia="Calibri" w:hAnsi="Times New Roman" w:cs="Times New Roman"/>
        </w:rPr>
        <w:t>Castellon de la Plana, 2014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247D23">
        <w:rPr>
          <w:rFonts w:ascii="Times New Roman" w:eastAsia="Calibri" w:hAnsi="Times New Roman" w:cs="Times New Roman"/>
          <w:i/>
        </w:rPr>
        <w:t xml:space="preserve">O prawie społeczeństwa do obrony swojego istnienia. </w:t>
      </w:r>
      <w:r w:rsidRPr="00247D23">
        <w:rPr>
          <w:rFonts w:ascii="Times New Roman" w:eastAsia="Calibri" w:hAnsi="Times New Roman" w:cs="Times New Roman"/>
          <w:i/>
          <w:lang w:val="en-US"/>
        </w:rPr>
        <w:t>Kilka uwag o argumentach lorda Devlina, z którymi polemizuje Ronald Dworkin</w:t>
      </w:r>
      <w:r w:rsidRPr="00247D23">
        <w:rPr>
          <w:rFonts w:ascii="Times New Roman" w:eastAsia="Calibri" w:hAnsi="Times New Roman" w:cs="Times New Roman"/>
          <w:lang w:val="en-US"/>
        </w:rPr>
        <w:t>, [On the Right of Society to Protect Its Own Existence.  Some Remarks on Lord Devlin’s Arguments in the Context of Ronald Dworkin’s Polemics], Nałęczów, 2014</w:t>
      </w:r>
    </w:p>
    <w:p w:rsidR="00247D23" w:rsidRPr="0046167E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46167E">
        <w:rPr>
          <w:rFonts w:ascii="Times New Roman" w:eastAsia="Calibri" w:hAnsi="Times New Roman" w:cs="Times New Roman"/>
          <w:i/>
        </w:rPr>
        <w:t xml:space="preserve">Autonomia osoby </w:t>
      </w:r>
      <w:r w:rsidRPr="0046167E">
        <w:rPr>
          <w:rFonts w:ascii="Times New Roman" w:eastAsia="Calibri" w:hAnsi="Times New Roman" w:cs="Times New Roman"/>
        </w:rPr>
        <w:t>[Autonomie der Person],</w:t>
      </w:r>
      <w:r w:rsidRPr="0046167E">
        <w:rPr>
          <w:rFonts w:ascii="Times New Roman" w:eastAsia="Calibri" w:hAnsi="Times New Roman" w:cs="Times New Roman"/>
          <w:i/>
        </w:rPr>
        <w:t xml:space="preserve"> </w:t>
      </w:r>
      <w:r w:rsidRPr="0046167E">
        <w:rPr>
          <w:rFonts w:ascii="Times New Roman" w:eastAsia="Calibri" w:hAnsi="Times New Roman" w:cs="Times New Roman"/>
        </w:rPr>
        <w:t xml:space="preserve">Opole, </w:t>
      </w:r>
      <w:r w:rsidR="0046167E" w:rsidRPr="0046167E">
        <w:rPr>
          <w:rFonts w:ascii="Times New Roman" w:eastAsia="Calibri" w:hAnsi="Times New Roman" w:cs="Times New Roman"/>
        </w:rPr>
        <w:t>2014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247D23">
        <w:rPr>
          <w:rFonts w:ascii="Times New Roman" w:eastAsia="Calibri" w:hAnsi="Times New Roman" w:cs="Times New Roman"/>
          <w:i/>
        </w:rPr>
        <w:t xml:space="preserve">O wybranych założeniach, które przyjmuje się w badaniach nad konwergencją w prawie, </w:t>
      </w:r>
      <w:r w:rsidRPr="00247D23">
        <w:rPr>
          <w:rFonts w:ascii="Times New Roman" w:eastAsia="Calibri" w:hAnsi="Times New Roman" w:cs="Times New Roman"/>
        </w:rPr>
        <w:t>Olsztyn, 2014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 w:rsidRPr="00247D23">
        <w:rPr>
          <w:rFonts w:ascii="Times New Roman" w:eastAsia="Calibri" w:hAnsi="Times New Roman" w:cs="Times New Roman"/>
          <w:i/>
          <w:lang w:val="en-US"/>
        </w:rPr>
        <w:t xml:space="preserve">Compulsory voting: is it possible in today's </w:t>
      </w:r>
      <w:smartTag w:uri="urn:schemas-microsoft-com:office:smarttags" w:element="country-region">
        <w:r w:rsidRPr="00247D23">
          <w:rPr>
            <w:rFonts w:ascii="Times New Roman" w:eastAsia="Calibri" w:hAnsi="Times New Roman" w:cs="Times New Roman"/>
            <w:i/>
            <w:lang w:val="en-US"/>
          </w:rPr>
          <w:t>Poland</w:t>
        </w:r>
      </w:smartTag>
      <w:r w:rsidRPr="00247D23">
        <w:rPr>
          <w:rFonts w:ascii="Times New Roman" w:eastAsia="Calibri" w:hAnsi="Times New Roman" w:cs="Times New Roman"/>
          <w:i/>
          <w:lang w:val="en-US"/>
        </w:rPr>
        <w:t>?</w:t>
      </w:r>
      <w:r w:rsidRPr="00247D23">
        <w:rPr>
          <w:rFonts w:ascii="Times New Roman" w:eastAsia="Calibri" w:hAnsi="Times New Roman" w:cs="Times New Roman"/>
          <w:lang w:val="en-US"/>
        </w:rPr>
        <w:t>, Greifswald</w:t>
      </w:r>
      <w:r w:rsidR="0046167E">
        <w:rPr>
          <w:rFonts w:ascii="Times New Roman" w:eastAsia="Calibri" w:hAnsi="Times New Roman" w:cs="Times New Roman"/>
          <w:lang w:val="en-US"/>
        </w:rPr>
        <w:t xml:space="preserve"> </w:t>
      </w:r>
      <w:r w:rsidRPr="00247D23">
        <w:rPr>
          <w:rFonts w:ascii="Times New Roman" w:eastAsia="Calibri" w:hAnsi="Times New Roman" w:cs="Times New Roman"/>
          <w:lang w:val="en-US"/>
        </w:rPr>
        <w:t>2014</w:t>
      </w:r>
      <w:r w:rsidR="006B2480">
        <w:rPr>
          <w:rFonts w:ascii="Times New Roman" w:eastAsia="Calibri" w:hAnsi="Times New Roman" w:cs="Times New Roman"/>
          <w:lang w:val="en-US"/>
        </w:rPr>
        <w:t xml:space="preserve"> (współaut.M.Giżyńska)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  <w:r w:rsidRPr="00247D23">
        <w:rPr>
          <w:rFonts w:ascii="Times New Roman" w:eastAsia="Calibri" w:hAnsi="Times New Roman" w:cs="Times New Roman"/>
          <w:i/>
        </w:rPr>
        <w:t>O przyczynowej dedukcji societas civilis cum imperio. Kilka uwag o wpływie Hobbes’a na pojmowanie prawa</w:t>
      </w:r>
      <w:r w:rsidRPr="00247D23">
        <w:rPr>
          <w:rFonts w:ascii="Times New Roman" w:eastAsia="Calibri" w:hAnsi="Times New Roman" w:cs="Times New Roman"/>
        </w:rPr>
        <w:t xml:space="preserve"> [On Causal Deduction in a Concept of a </w:t>
      </w:r>
      <w:r w:rsidRPr="00247D23">
        <w:rPr>
          <w:rFonts w:ascii="Times New Roman" w:eastAsia="Calibri" w:hAnsi="Times New Roman" w:cs="Times New Roman"/>
          <w:i/>
        </w:rPr>
        <w:t>Societas Civilis Cum Imperio</w:t>
      </w:r>
      <w:r w:rsidRPr="00247D23">
        <w:rPr>
          <w:rFonts w:ascii="Times New Roman" w:eastAsia="Calibri" w:hAnsi="Times New Roman" w:cs="Times New Roman"/>
        </w:rPr>
        <w:t xml:space="preserve">. </w:t>
      </w:r>
      <w:r w:rsidRPr="00247D23">
        <w:rPr>
          <w:rFonts w:ascii="Times New Roman" w:eastAsia="Calibri" w:hAnsi="Times New Roman" w:cs="Times New Roman"/>
          <w:lang w:val="en-US"/>
        </w:rPr>
        <w:t>Some Remarks on Hobbes’s Influence on the</w:t>
      </w:r>
      <w:r w:rsidR="0046167E">
        <w:rPr>
          <w:rFonts w:ascii="Times New Roman" w:eastAsia="Calibri" w:hAnsi="Times New Roman" w:cs="Times New Roman"/>
          <w:lang w:val="en-US"/>
        </w:rPr>
        <w:t xml:space="preserve"> Understanding of Law], Kraków </w:t>
      </w:r>
      <w:r w:rsidRPr="00247D23">
        <w:rPr>
          <w:rFonts w:ascii="Times New Roman" w:eastAsia="Calibri" w:hAnsi="Times New Roman" w:cs="Times New Roman"/>
          <w:lang w:val="en-US"/>
        </w:rPr>
        <w:t>2014</w:t>
      </w:r>
    </w:p>
    <w:p w:rsidR="00247D23" w:rsidRPr="00247D23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 w:rsidRPr="00247D23">
        <w:rPr>
          <w:rFonts w:ascii="Times New Roman" w:eastAsia="Calibri" w:hAnsi="Times New Roman" w:cs="Times New Roman"/>
          <w:i/>
          <w:lang w:val="en-US"/>
        </w:rPr>
        <w:t>Kilka uwag o antropologicznej metamorfozie lex naturalis i o depotencjalizacji działania politycznego w koncepcji Tomasza Hobbesa</w:t>
      </w:r>
      <w:r w:rsidRPr="00247D23">
        <w:rPr>
          <w:rFonts w:ascii="Times New Roman" w:eastAsia="Calibri" w:hAnsi="Times New Roman" w:cs="Times New Roman"/>
          <w:lang w:val="en-US"/>
        </w:rPr>
        <w:t xml:space="preserve">, [Some Remarks on the Anthropological Metamorphosis of the Lex Naturalis and on the Depotentialization of Political Activity in </w:t>
      </w:r>
      <w:r w:rsidR="0046167E">
        <w:rPr>
          <w:rFonts w:ascii="Times New Roman" w:eastAsia="Calibri" w:hAnsi="Times New Roman" w:cs="Times New Roman"/>
          <w:lang w:val="en-US"/>
        </w:rPr>
        <w:t xml:space="preserve">Thomas Hobbes’s Ideas] Olsztyn, </w:t>
      </w:r>
      <w:r w:rsidRPr="00247D23">
        <w:rPr>
          <w:rFonts w:ascii="Times New Roman" w:eastAsia="Calibri" w:hAnsi="Times New Roman" w:cs="Times New Roman"/>
          <w:lang w:val="en-US"/>
        </w:rPr>
        <w:t>2014</w:t>
      </w:r>
    </w:p>
    <w:p w:rsidR="00247D23" w:rsidRPr="0046167E" w:rsidRDefault="00247D23" w:rsidP="0046167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val="en-US"/>
        </w:rPr>
      </w:pPr>
      <w:r w:rsidRPr="00247D23">
        <w:rPr>
          <w:rFonts w:ascii="Times New Roman" w:eastAsia="Calibri" w:hAnsi="Times New Roman" w:cs="Times New Roman"/>
          <w:i/>
        </w:rPr>
        <w:t xml:space="preserve">O nieracjonalności działania politycznego jednostki w koncepcji Tomasza Hobbesa. Kilka uwag </w:t>
      </w:r>
      <w:r w:rsidRPr="00247D23">
        <w:rPr>
          <w:rFonts w:ascii="Times New Roman" w:eastAsia="Calibri" w:hAnsi="Times New Roman" w:cs="Times New Roman"/>
        </w:rPr>
        <w:t>[</w:t>
      </w:r>
      <w:r w:rsidRPr="00247D23">
        <w:rPr>
          <w:rFonts w:ascii="Times New Roman" w:eastAsia="Calibri" w:hAnsi="Times New Roman" w:cs="Times New Roman"/>
          <w:lang w:val="en-US"/>
        </w:rPr>
        <w:t>On the irrationality of the individual’s political participation according to Thomas Hobbes. Some Remarks]</w:t>
      </w:r>
      <w:r w:rsidR="0046167E">
        <w:rPr>
          <w:rFonts w:ascii="Times New Roman" w:eastAsia="Calibri" w:hAnsi="Times New Roman" w:cs="Times New Roman"/>
          <w:b/>
          <w:i/>
          <w:lang w:val="en-US"/>
        </w:rPr>
        <w:t xml:space="preserve"> </w:t>
      </w:r>
      <w:r w:rsidRPr="0046167E">
        <w:rPr>
          <w:rFonts w:ascii="Times New Roman" w:eastAsia="Calibri" w:hAnsi="Times New Roman" w:cs="Times New Roman"/>
        </w:rPr>
        <w:t>Olsztyn, 2014</w:t>
      </w:r>
    </w:p>
    <w:p w:rsidR="00247D23" w:rsidRPr="0046167E" w:rsidRDefault="00247D23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 w:rsidRPr="00247D23">
        <w:rPr>
          <w:rFonts w:ascii="Times New Roman" w:eastAsia="Calibri" w:hAnsi="Times New Roman" w:cs="Times New Roman"/>
          <w:i/>
          <w:lang w:val="de-DE"/>
        </w:rPr>
        <w:t>Рефлексивная</w:t>
      </w:r>
      <w:r w:rsidRPr="0046167E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247D23">
        <w:rPr>
          <w:rFonts w:ascii="Times New Roman" w:eastAsia="Calibri" w:hAnsi="Times New Roman" w:cs="Times New Roman"/>
          <w:i/>
          <w:lang w:val="de-DE"/>
        </w:rPr>
        <w:t>современность</w:t>
      </w:r>
      <w:r w:rsidRPr="0046167E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247D23">
        <w:rPr>
          <w:rFonts w:ascii="Times New Roman" w:eastAsia="Calibri" w:hAnsi="Times New Roman" w:cs="Times New Roman"/>
          <w:i/>
          <w:lang w:val="de-DE"/>
        </w:rPr>
        <w:t>и</w:t>
      </w:r>
      <w:r w:rsidRPr="0046167E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247D23">
        <w:rPr>
          <w:rFonts w:ascii="Times New Roman" w:eastAsia="Calibri" w:hAnsi="Times New Roman" w:cs="Times New Roman"/>
          <w:i/>
          <w:lang w:val="de-DE"/>
        </w:rPr>
        <w:t>методы</w:t>
      </w:r>
      <w:r w:rsidRPr="0046167E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247D23">
        <w:rPr>
          <w:rFonts w:ascii="Times New Roman" w:eastAsia="Calibri" w:hAnsi="Times New Roman" w:cs="Times New Roman"/>
          <w:i/>
          <w:lang w:val="de-DE"/>
        </w:rPr>
        <w:t>сравнительного</w:t>
      </w:r>
      <w:r w:rsidRPr="0046167E">
        <w:rPr>
          <w:rFonts w:ascii="Times New Roman" w:eastAsia="Calibri" w:hAnsi="Times New Roman" w:cs="Times New Roman"/>
          <w:i/>
          <w:lang w:val="en-US"/>
        </w:rPr>
        <w:t xml:space="preserve"> </w:t>
      </w:r>
      <w:r w:rsidRPr="00247D23">
        <w:rPr>
          <w:rFonts w:ascii="Times New Roman" w:eastAsia="Calibri" w:hAnsi="Times New Roman" w:cs="Times New Roman"/>
          <w:i/>
          <w:lang w:val="de-DE"/>
        </w:rPr>
        <w:t>правоведения</w:t>
      </w:r>
      <w:r w:rsidRPr="0046167E">
        <w:rPr>
          <w:rFonts w:ascii="Times New Roman" w:eastAsia="Calibri" w:hAnsi="Times New Roman" w:cs="Times New Roman"/>
          <w:i/>
          <w:lang w:val="en-US"/>
        </w:rPr>
        <w:t xml:space="preserve"> (Reflexive Modernität und die Methoden der Rechtsvergleichung)</w:t>
      </w:r>
      <w:r w:rsidRPr="0046167E">
        <w:rPr>
          <w:rFonts w:ascii="Times New Roman" w:eastAsia="Calibri" w:hAnsi="Times New Roman" w:cs="Times New Roman"/>
          <w:lang w:val="en-US"/>
        </w:rPr>
        <w:t>, Mos</w:t>
      </w:r>
      <w:r w:rsidR="0046167E" w:rsidRPr="0046167E">
        <w:rPr>
          <w:rFonts w:ascii="Times New Roman" w:eastAsia="Calibri" w:hAnsi="Times New Roman" w:cs="Times New Roman"/>
          <w:lang w:val="en-US"/>
        </w:rPr>
        <w:t xml:space="preserve">kwa </w:t>
      </w:r>
      <w:r w:rsidRPr="0046167E">
        <w:rPr>
          <w:rFonts w:ascii="Times New Roman" w:eastAsia="Calibri" w:hAnsi="Times New Roman" w:cs="Times New Roman"/>
          <w:lang w:val="en-US"/>
        </w:rPr>
        <w:t>2014</w:t>
      </w:r>
    </w:p>
    <w:p w:rsidR="0046167E" w:rsidRPr="0046167E" w:rsidRDefault="0046167E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>
        <w:rPr>
          <w:rFonts w:ascii="Times New Roman" w:eastAsia="Calibri" w:hAnsi="Times New Roman" w:cs="Times New Roman"/>
          <w:i/>
          <w:lang w:val="de-DE"/>
        </w:rPr>
        <w:t xml:space="preserve">Macht und Medien. Wandlungstendenzen, </w:t>
      </w:r>
      <w:r>
        <w:rPr>
          <w:rFonts w:ascii="Times New Roman" w:eastAsia="Calibri" w:hAnsi="Times New Roman" w:cs="Times New Roman"/>
          <w:lang w:val="de-DE"/>
        </w:rPr>
        <w:t>Budapeszt 2014</w:t>
      </w:r>
      <w:r w:rsidR="006B2480">
        <w:rPr>
          <w:rFonts w:ascii="Times New Roman" w:eastAsia="Calibri" w:hAnsi="Times New Roman" w:cs="Times New Roman"/>
          <w:lang w:val="de-DE"/>
        </w:rPr>
        <w:t xml:space="preserve"> </w:t>
      </w:r>
    </w:p>
    <w:p w:rsidR="0046167E" w:rsidRPr="0046167E" w:rsidRDefault="0046167E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>
        <w:rPr>
          <w:rFonts w:ascii="Times New Roman" w:eastAsia="Calibri" w:hAnsi="Times New Roman" w:cs="Times New Roman"/>
          <w:i/>
          <w:lang w:val="en-US"/>
        </w:rPr>
        <w:t xml:space="preserve">Zukunftsprognosen und Gerechtigkeitskriterien, </w:t>
      </w:r>
      <w:r>
        <w:rPr>
          <w:rFonts w:ascii="Times New Roman" w:eastAsia="Calibri" w:hAnsi="Times New Roman" w:cs="Times New Roman"/>
          <w:lang w:val="en-US"/>
        </w:rPr>
        <w:t>Erfurt 2014</w:t>
      </w:r>
    </w:p>
    <w:p w:rsidR="0046167E" w:rsidRPr="0046167E" w:rsidRDefault="0067484F" w:rsidP="00247D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lang w:val="en-US"/>
        </w:rPr>
      </w:pPr>
      <w:r>
        <w:rPr>
          <w:rFonts w:ascii="Times New Roman" w:eastAsia="Calibri" w:hAnsi="Times New Roman" w:cs="Times New Roman"/>
          <w:i/>
          <w:lang w:val="en-US"/>
        </w:rPr>
        <w:t xml:space="preserve">Zu Theorie und Methode der Begriffsgeschichte in der Rechtsauslegung, </w:t>
      </w:r>
      <w:r>
        <w:rPr>
          <w:rFonts w:ascii="Times New Roman" w:eastAsia="Calibri" w:hAnsi="Times New Roman" w:cs="Times New Roman"/>
          <w:lang w:val="en-US"/>
        </w:rPr>
        <w:t>Neapol, 2014</w:t>
      </w:r>
    </w:p>
    <w:p w:rsidR="00247D23" w:rsidRPr="0046167E" w:rsidRDefault="00247D23" w:rsidP="00247D23">
      <w:pPr>
        <w:ind w:left="720"/>
        <w:jc w:val="both"/>
        <w:rPr>
          <w:rFonts w:ascii="Times New Roman" w:eastAsia="Calibri" w:hAnsi="Times New Roman" w:cs="Times New Roman"/>
          <w:i/>
          <w:lang w:val="en-US"/>
        </w:rPr>
      </w:pPr>
    </w:p>
    <w:p w:rsidR="00247D23" w:rsidRPr="00247D23" w:rsidRDefault="006B2480" w:rsidP="00247D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>
        <w:rPr>
          <w:rFonts w:ascii="Times New Roman" w:eastAsia="Calibri" w:hAnsi="Times New Roman" w:cs="Times New Roman"/>
          <w:lang w:val="de-DE"/>
        </w:rPr>
        <w:t xml:space="preserve">Współredakcje </w:t>
      </w:r>
      <w:r w:rsidR="0067484F">
        <w:rPr>
          <w:rFonts w:ascii="Times New Roman" w:eastAsia="Calibri" w:hAnsi="Times New Roman" w:cs="Times New Roman"/>
          <w:lang w:val="de-DE"/>
        </w:rPr>
        <w:t>dzieł zbiorowych</w:t>
      </w:r>
      <w:r w:rsidR="00247D23" w:rsidRPr="00247D23">
        <w:rPr>
          <w:rFonts w:ascii="Times New Roman" w:eastAsia="Calibri" w:hAnsi="Times New Roman" w:cs="Times New Roman"/>
          <w:lang w:val="de-DE"/>
        </w:rPr>
        <w:t xml:space="preserve"> (2)</w:t>
      </w:r>
    </w:p>
    <w:p w:rsidR="00247D23" w:rsidRPr="00247D23" w:rsidRDefault="00247D23" w:rsidP="00247D23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lang w:val="de-DE"/>
        </w:rPr>
      </w:pPr>
      <w:r w:rsidRPr="0067484F">
        <w:rPr>
          <w:rFonts w:ascii="Times New Roman" w:eastAsia="Calibri" w:hAnsi="Times New Roman" w:cs="Times New Roman"/>
          <w:i/>
        </w:rPr>
        <w:t>Filozofia prawa i praktyka pr</w:t>
      </w:r>
      <w:r w:rsidR="0067484F" w:rsidRPr="0067484F">
        <w:rPr>
          <w:rFonts w:ascii="Times New Roman" w:eastAsia="Calibri" w:hAnsi="Times New Roman" w:cs="Times New Roman"/>
          <w:i/>
        </w:rPr>
        <w:t>a</w:t>
      </w:r>
      <w:r w:rsidRPr="0067484F">
        <w:rPr>
          <w:rFonts w:ascii="Times New Roman" w:eastAsia="Calibri" w:hAnsi="Times New Roman" w:cs="Times New Roman"/>
          <w:i/>
        </w:rPr>
        <w:t xml:space="preserve">wnicza. </w:t>
      </w:r>
      <w:r w:rsidRPr="00565B47">
        <w:rPr>
          <w:rFonts w:ascii="Times New Roman" w:eastAsia="Calibri" w:hAnsi="Times New Roman" w:cs="Times New Roman"/>
          <w:i/>
        </w:rPr>
        <w:t xml:space="preserve">Z obrad IV. Zjazdu Młodych Teoretyków Prawa </w:t>
      </w:r>
      <w:r w:rsidRPr="00565B47">
        <w:rPr>
          <w:rFonts w:ascii="Times New Roman" w:eastAsia="Calibri" w:hAnsi="Times New Roman" w:cs="Times New Roman"/>
        </w:rPr>
        <w:t>[Re</w:t>
      </w:r>
      <w:r w:rsidRPr="00247D23">
        <w:rPr>
          <w:rFonts w:ascii="Times New Roman" w:eastAsia="Calibri" w:hAnsi="Times New Roman" w:cs="Times New Roman"/>
        </w:rPr>
        <w:t xml:space="preserve">chtsphilosophie und Rechtspraxis. </w:t>
      </w:r>
      <w:r w:rsidRPr="00247D23">
        <w:rPr>
          <w:rFonts w:ascii="Times New Roman" w:eastAsia="Calibri" w:hAnsi="Times New Roman" w:cs="Times New Roman"/>
          <w:lang w:val="de-DE"/>
        </w:rPr>
        <w:t xml:space="preserve">Aus der IV. Tagung des Jungen Forums Rechtsphilosophie </w:t>
      </w:r>
      <w:smartTag w:uri="urn:schemas-microsoft-com:office:smarttags" w:element="metricconverter">
        <w:smartTagPr>
          <w:attr w:name="ProductID" w:val="2009 in"/>
        </w:smartTagPr>
        <w:r w:rsidRPr="00247D23">
          <w:rPr>
            <w:rFonts w:ascii="Times New Roman" w:eastAsia="Calibri" w:hAnsi="Times New Roman" w:cs="Times New Roman"/>
            <w:lang w:val="de-DE"/>
          </w:rPr>
          <w:t>2009 in</w:t>
        </w:r>
      </w:smartTag>
      <w:r w:rsidRPr="00247D23">
        <w:rPr>
          <w:rFonts w:ascii="Times New Roman" w:eastAsia="Calibri" w:hAnsi="Times New Roman" w:cs="Times New Roman"/>
          <w:lang w:val="de-DE"/>
        </w:rPr>
        <w:t xml:space="preserve"> Allenstein], Olsztyn</w:t>
      </w:r>
      <w:r w:rsidR="0067484F">
        <w:rPr>
          <w:rFonts w:ascii="Times New Roman" w:eastAsia="Calibri" w:hAnsi="Times New Roman" w:cs="Times New Roman"/>
          <w:lang w:val="de-DE"/>
        </w:rPr>
        <w:t>,</w:t>
      </w:r>
      <w:r w:rsidRPr="00247D23">
        <w:rPr>
          <w:rFonts w:ascii="Times New Roman" w:eastAsia="Calibri" w:hAnsi="Times New Roman" w:cs="Times New Roman"/>
          <w:lang w:val="de-DE"/>
        </w:rPr>
        <w:t xml:space="preserve"> 2010</w:t>
      </w:r>
    </w:p>
    <w:p w:rsidR="00247D23" w:rsidRDefault="00247D23" w:rsidP="00247D23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7D23">
        <w:rPr>
          <w:rFonts w:ascii="Times New Roman" w:eastAsia="Calibri" w:hAnsi="Times New Roman" w:cs="Times New Roman"/>
          <w:i/>
        </w:rPr>
        <w:t xml:space="preserve">Sprawiedliwość. Wybrane koncepcje </w:t>
      </w:r>
      <w:r w:rsidRPr="00247D23">
        <w:rPr>
          <w:rFonts w:ascii="Times New Roman" w:eastAsia="Calibri" w:hAnsi="Times New Roman" w:cs="Times New Roman"/>
        </w:rPr>
        <w:t>[Gerechtigkeit] Olsztyn 2010</w:t>
      </w:r>
    </w:p>
    <w:p w:rsidR="0067484F" w:rsidRDefault="0067484F" w:rsidP="0067484F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7484F" w:rsidRDefault="0067484F" w:rsidP="0067484F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67484F" w:rsidRDefault="0067484F" w:rsidP="0067484F">
      <w:pPr>
        <w:pStyle w:val="Akapitzlist"/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Nagrody</w:t>
      </w:r>
    </w:p>
    <w:p w:rsidR="0067484F" w:rsidRDefault="0067484F" w:rsidP="0067484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Nagroda II Stopnia Rektora UWM w Olsztynie za osiągnięcia w dziedzinie dydaktycznej, 2011 r.</w:t>
      </w:r>
    </w:p>
    <w:p w:rsidR="0067484F" w:rsidRPr="0067484F" w:rsidRDefault="0067484F" w:rsidP="0067484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Nagroda II Stopnia Rektora UWM w Olsztynie za osiągnięcia w dziedzinie organizacyjnej, 2012</w:t>
      </w:r>
    </w:p>
    <w:p w:rsidR="00247D23" w:rsidRDefault="000C51ED" w:rsidP="000C51E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Pełnione funkcje:</w:t>
      </w:r>
    </w:p>
    <w:p w:rsidR="000C51ED" w:rsidRDefault="000C51ED" w:rsidP="000C51E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Pełnomocnik Dziekana ds. Naukowych</w:t>
      </w:r>
    </w:p>
    <w:p w:rsidR="000C51ED" w:rsidRDefault="000C51ED" w:rsidP="000C51E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Członek Senackiej Komisji ds. Nauki</w:t>
      </w:r>
    </w:p>
    <w:p w:rsidR="000C51ED" w:rsidRDefault="000C51ED" w:rsidP="000C51ED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Organizacje</w:t>
      </w:r>
    </w:p>
    <w:p w:rsidR="000C51ED" w:rsidRPr="000C51ED" w:rsidRDefault="000C51ED" w:rsidP="000C51E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  <w:lang w:val="de-DE"/>
        </w:rPr>
      </w:pPr>
      <w:r w:rsidRPr="000C51ED">
        <w:rPr>
          <w:rFonts w:ascii="Times New Roman" w:eastAsia="Calibri" w:hAnsi="Times New Roman" w:cs="Times New Roman"/>
          <w:lang w:val="de-DE"/>
        </w:rPr>
        <w:t>Internationale Vereinigung fü</w:t>
      </w:r>
      <w:r>
        <w:rPr>
          <w:rFonts w:ascii="Times New Roman" w:eastAsia="Calibri" w:hAnsi="Times New Roman" w:cs="Times New Roman"/>
          <w:lang w:val="de-DE"/>
        </w:rPr>
        <w:t>r Rechs- und Sozialphil</w:t>
      </w:r>
      <w:r w:rsidRPr="000C51ED">
        <w:rPr>
          <w:rFonts w:ascii="Times New Roman" w:eastAsia="Calibri" w:hAnsi="Times New Roman" w:cs="Times New Roman"/>
          <w:lang w:val="de-DE"/>
        </w:rPr>
        <w:t>oso</w:t>
      </w:r>
      <w:r>
        <w:rPr>
          <w:rFonts w:ascii="Times New Roman" w:eastAsia="Calibri" w:hAnsi="Times New Roman" w:cs="Times New Roman"/>
          <w:lang w:val="de-DE"/>
        </w:rPr>
        <w:t>p</w:t>
      </w:r>
      <w:r w:rsidRPr="000C51ED">
        <w:rPr>
          <w:rFonts w:ascii="Times New Roman" w:eastAsia="Calibri" w:hAnsi="Times New Roman" w:cs="Times New Roman"/>
          <w:lang w:val="de-DE"/>
        </w:rPr>
        <w:t>hie, Sektion Deutschland (Junges Forum Rechtsphilos</w:t>
      </w:r>
      <w:r>
        <w:rPr>
          <w:rFonts w:ascii="Times New Roman" w:eastAsia="Calibri" w:hAnsi="Times New Roman" w:cs="Times New Roman"/>
          <w:lang w:val="de-DE"/>
        </w:rPr>
        <w:t>o</w:t>
      </w:r>
      <w:r w:rsidRPr="000C51ED">
        <w:rPr>
          <w:rFonts w:ascii="Times New Roman" w:eastAsia="Calibri" w:hAnsi="Times New Roman" w:cs="Times New Roman"/>
          <w:lang w:val="de-DE"/>
        </w:rPr>
        <w:t>phie)</w:t>
      </w:r>
    </w:p>
    <w:p w:rsidR="000C51ED" w:rsidRPr="00565B47" w:rsidRDefault="00565B47" w:rsidP="000C51E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</w:rPr>
      </w:pPr>
      <w:r w:rsidRPr="00565B47">
        <w:rPr>
          <w:rFonts w:ascii="Times New Roman" w:eastAsia="Calibri" w:hAnsi="Times New Roman" w:cs="Times New Roman"/>
        </w:rPr>
        <w:t>Berlińska Grupa Badawcza Socjolog</w:t>
      </w:r>
      <w:r>
        <w:rPr>
          <w:rFonts w:ascii="Times New Roman" w:eastAsia="Calibri" w:hAnsi="Times New Roman" w:cs="Times New Roman"/>
        </w:rPr>
        <w:t>ów</w:t>
      </w:r>
      <w:r w:rsidRPr="00565B47">
        <w:rPr>
          <w:rFonts w:ascii="Times New Roman" w:eastAsia="Calibri" w:hAnsi="Times New Roman" w:cs="Times New Roman"/>
        </w:rPr>
        <w:t xml:space="preserve"> Prawa</w:t>
      </w:r>
    </w:p>
    <w:p w:rsidR="000C51ED" w:rsidRDefault="000C51ED" w:rsidP="000C51ED">
      <w:pPr>
        <w:pStyle w:val="Akapitzlist"/>
        <w:numPr>
          <w:ilvl w:val="1"/>
          <w:numId w:val="1"/>
        </w:numPr>
        <w:jc w:val="both"/>
        <w:rPr>
          <w:rFonts w:ascii="Times New Roman" w:eastAsia="Calibri" w:hAnsi="Times New Roman" w:cs="Times New Roman"/>
          <w:lang w:val="de-DE"/>
        </w:rPr>
      </w:pPr>
      <w:r>
        <w:rPr>
          <w:rFonts w:ascii="Times New Roman" w:eastAsia="Calibri" w:hAnsi="Times New Roman" w:cs="Times New Roman"/>
          <w:lang w:val="de-DE"/>
        </w:rPr>
        <w:t>Deutsch-Polnischer Bioethischer Kreis, Frankfurt/Oder, Halle/Salle</w:t>
      </w:r>
    </w:p>
    <w:p w:rsidR="00600201" w:rsidRPr="003F71DF" w:rsidRDefault="00600201">
      <w:bookmarkStart w:id="0" w:name="_GoBack"/>
      <w:bookmarkEnd w:id="0"/>
    </w:p>
    <w:sectPr w:rsidR="00600201" w:rsidRPr="003F71DF" w:rsidSect="0025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924"/>
    <w:multiLevelType w:val="hybridMultilevel"/>
    <w:tmpl w:val="D77EA5F8"/>
    <w:lvl w:ilvl="0" w:tplc="1C0C5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6B7F35"/>
    <w:multiLevelType w:val="hybridMultilevel"/>
    <w:tmpl w:val="B97C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205A4F"/>
    <w:multiLevelType w:val="hybridMultilevel"/>
    <w:tmpl w:val="FF10AD1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47D23"/>
    <w:rsid w:val="000C51ED"/>
    <w:rsid w:val="00247D23"/>
    <w:rsid w:val="00255512"/>
    <w:rsid w:val="002B77BE"/>
    <w:rsid w:val="003F71DF"/>
    <w:rsid w:val="0046167E"/>
    <w:rsid w:val="004F3451"/>
    <w:rsid w:val="00565B47"/>
    <w:rsid w:val="00600201"/>
    <w:rsid w:val="0067484F"/>
    <w:rsid w:val="006931FF"/>
    <w:rsid w:val="006B2480"/>
    <w:rsid w:val="00B9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C547-E248-4516-BB09-D6FC79D8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2</cp:revision>
  <dcterms:created xsi:type="dcterms:W3CDTF">2014-11-05T07:20:00Z</dcterms:created>
  <dcterms:modified xsi:type="dcterms:W3CDTF">2014-11-05T07:20:00Z</dcterms:modified>
</cp:coreProperties>
</file>