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ind w:hanging="0"/>
        <w:jc w:val="center"/>
        <w:rPr/>
      </w:pPr>
      <w:r>
        <w:rPr>
          <w:rFonts w:eastAsia="Calibri"/>
          <w:b/>
          <w:color w:val="00000A"/>
          <w:sz w:val="24"/>
          <w:szCs w:val="24"/>
        </w:rPr>
        <w:t>Uchwała nr</w:t>
      </w:r>
      <w:r>
        <w:rPr>
          <w:rFonts w:eastAsia="Calibri"/>
          <w:b/>
          <w:color w:val="00000A"/>
          <w:sz w:val="24"/>
          <w:szCs w:val="24"/>
        </w:rPr>
        <w:t xml:space="preserve"> 41/2015/D</w:t>
      </w:r>
    </w:p>
    <w:p>
      <w:pPr>
        <w:pStyle w:val="Normal"/>
        <w:widowControl/>
        <w:spacing w:lineRule="auto" w:line="240"/>
        <w:ind w:hanging="0"/>
        <w:jc w:val="center"/>
        <w:rPr/>
      </w:pPr>
      <w:r>
        <w:rPr>
          <w:rFonts w:eastAsia="Calibri"/>
          <w:b/>
          <w:color w:val="00000A"/>
          <w:sz w:val="24"/>
          <w:szCs w:val="24"/>
        </w:rPr>
        <w:t xml:space="preserve">Rady Wydziału Prawa i Administracji </w:t>
      </w:r>
    </w:p>
    <w:p>
      <w:pPr>
        <w:pStyle w:val="Normal"/>
        <w:widowControl/>
        <w:spacing w:lineRule="auto" w:line="240"/>
        <w:ind w:hanging="0"/>
        <w:jc w:val="center"/>
        <w:rPr/>
      </w:pPr>
      <w:r>
        <w:rPr>
          <w:rFonts w:eastAsia="Calibri"/>
          <w:b/>
          <w:color w:val="00000A"/>
          <w:sz w:val="24"/>
          <w:szCs w:val="24"/>
        </w:rPr>
        <w:t>Uniwersytetu Warmińsko-Mazurskiego w Olsztynie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  <w:t xml:space="preserve"> </w:t>
      </w:r>
      <w:r>
        <w:rPr>
          <w:rFonts w:eastAsia="Calibri"/>
          <w:b/>
          <w:color w:val="00000A"/>
          <w:sz w:val="24"/>
          <w:szCs w:val="24"/>
        </w:rPr>
        <w:t>z dnia 13 listopada 2015 r.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  <w:t>w sprawie wystąpienia do Centralnej Komisji do Spraw Stopni i Tytułów z wnioskiem o zaliczenie samodzielnych pracowników naukowych WPiA do minimum kadrowego w dyscyplinie nauki o bezpieczeństwie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rPr>
          <w:rFonts w:eastAsia="Calibri"/>
          <w:bCs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 xml:space="preserve">Na podstawie § 23 ust. 1 pkt 6 Statutu Uniwersytetu Warmińsko-Mazurskiego w Olsztynie oraz art. 6 ust. 5 ustawy z dnia 14 marca 2003 r. </w:t>
      </w:r>
      <w:r>
        <w:rPr>
          <w:rFonts w:eastAsia="Calibri"/>
          <w:bCs/>
          <w:color w:val="00000A"/>
          <w:sz w:val="24"/>
          <w:szCs w:val="24"/>
        </w:rPr>
        <w:t>o stopniach naukowych i tytule naukowym oraz o stopniach i tytule w zakresie sztuki (t.j. Dz.U. z 2014 r., poz. 1852 ze zm.), Rada Wydziału Prawa i Administracji: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Cs/>
          <w:color w:val="00000A"/>
          <w:sz w:val="24"/>
          <w:szCs w:val="24"/>
        </w:rPr>
      </w:pPr>
      <w:r>
        <w:rPr>
          <w:rFonts w:eastAsia="Calibri"/>
          <w:bCs/>
          <w:color w:val="00000A"/>
          <w:sz w:val="24"/>
          <w:szCs w:val="24"/>
        </w:rPr>
        <w:t>§ 1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bCs/>
          <w:color w:val="00000A"/>
          <w:sz w:val="24"/>
          <w:szCs w:val="24"/>
        </w:rPr>
        <w:t>Postanawia wystąpić do Centralnej Komisji do Spraw Stopni i Tytułów z wnioskiem</w:t>
      </w:r>
      <w:r>
        <w:rPr>
          <w:rFonts w:eastAsia="Calibri"/>
          <w:color w:val="00000A"/>
          <w:sz w:val="24"/>
          <w:szCs w:val="24"/>
        </w:rPr>
        <w:t xml:space="preserve"> o zaliczenie niżej wymienionych samodzielnych pracowników naukowych WPiA do minimum kadrowego w dyscyplinie nauki o bezpieczeństwie: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Prof. dr hab. Piotr Majer, prof. zw. – profesor nauk humanistycznych, dr hab. nauk humanistycznych w dyscyplinie historia,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Małgorzata Czuryk, prof. UWM –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Jarosław Dobkowski, prof. UWM -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709" w:hanging="349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Zdzisław Majkut, prof. UWM – dr hab. nauk ekonomicznych w dyscyplinie ekonomia,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firstLine="36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Lech Mażewski, prof. UWM –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709" w:hanging="349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Jarosław Moszczyński, prof. UWM –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firstLine="36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P. Palka, prof. UWM -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709" w:hanging="349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Wiesław Pływaczewski, prof. UWM -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firstLine="36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Denis Sołodow, prof. UWM -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firstLine="36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M. Szwejkowska, prof. UWM - dr hab. nauk prawnych w dyscyplinie prawo,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firstLine="360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Dr hab. K. Żywucka-Kozłowska - dr hab. nauk prawnych w dyscyplinie prawo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§ 2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Uzasadnienie wniosku stanowią załączniki do uchwały: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1 – Uzasadnienie Uchwały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2 - Charakterystyka dorobku naukowego prof. dr hab. P. Majera,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3 - Charakterystyka dorobku naukowego dr hab. M. Czuryk,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4 - Charakterystyka dorobku naukowego dr hab. J. Dobkowskiego,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5 - Charakterystyka dorobku naukowego dr hab. Z. Majkuta,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6 – Charakterystyka dorobku naukowego dr hab. L. Mażewskiego,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7 - Charakterystyka dorobku naukowego dr hab. J. Moszczyńskiego,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8 - Charakterystyka dorobku naukowego dr hab. P. Palki,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9 - Charakterystyka dorobku naukowego dr hab. W. Pływaczewskiego,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10 - Charakterystyka dorobku naukowego dr hab. D. Sołodowa,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 11 - Charakterystyka dorobku naukowego dr hab. M. Szwejkowskiej,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Nr. 12 – Charakterystyka dorobku naukowego dr hab. K. Żywuckiej-Kozłowskiej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§3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Uchwała wchodzi w życie z dniem podjęcia.</w:t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Załącznik nr 1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  <w:t>Uzasadnienie Uchwały w sprawie wystąpienia do Centralnej Komisji do Spraw Stopni i Tytułów z wnioskiem o zaliczenie samodzielnych pracowników naukowych WPiA UWM do minimum kadrowego w dyscyplinie nauki o bezpieczeństwie</w:t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jc w:val="center"/>
        <w:rPr>
          <w:rFonts w:eastAsia="Calibri"/>
          <w:b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</w:r>
    </w:p>
    <w:p>
      <w:pPr>
        <w:pStyle w:val="Normal"/>
        <w:widowControl/>
        <w:spacing w:before="0" w:after="200"/>
        <w:ind w:firstLine="708"/>
        <w:contextualSpacing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Nauki o bezpieczeństwie należą do najmłodszych dyscyplin naukowych. Uzyskały ten status w styczniu 2011 r., kiedy Centralna Komisja do Spraw Stopni i Tytułów wprowadziła do dziedziny nauk humanistycznych dwie nowe dyscypliny naukowe, nauki o bezpieczeństwie i nauki o obronności. Jednocześnie wykreślona została dziedzina nauki wojskowe. Rozporządzenie Ministra Nauki i Szkolnictwa Wyższego z dnia 8 sierpnia 2011 r. w sprawie obszarów wiedzy, dziedzin nauki i sztuki oraz dyscyplin naukowych i artystycznych, które weszło w życie z dniem1 października 2011 r., przeniosło nauki o bezpieczeństwie z dziedziny nauk humanistycznych do dziedziny nauk społecznych i umieściło je obok m.in. nauk o obronności, nauk o polityce, psychologii i socjologii.</w:t>
      </w:r>
    </w:p>
    <w:p>
      <w:pPr>
        <w:pStyle w:val="Normal"/>
        <w:widowControl/>
        <w:spacing w:before="0" w:after="200"/>
        <w:ind w:firstLine="708"/>
        <w:contextualSpacing/>
        <w:rPr>
          <w:rFonts w:eastAsia="Calibri"/>
          <w:color w:val="00000A"/>
          <w:sz w:val="24"/>
          <w:szCs w:val="24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W wykładni Prezydium Centralnej Komisji do Spraw Stopni i Tytułów, cyt.:</w:t>
      </w:r>
      <w:r>
        <w:rPr>
          <w:rFonts w:eastAsia="Calibri"/>
          <w:color w:val="00000A"/>
          <w:sz w:val="24"/>
          <w:szCs w:val="24"/>
        </w:rPr>
        <w:t xml:space="preserve"> „</w:t>
      </w:r>
      <w:r>
        <w:rPr>
          <w:rFonts w:eastAsia="Calibri" w:eastAsiaTheme="minorHAnsi"/>
          <w:i/>
          <w:color w:val="00000A"/>
          <w:sz w:val="24"/>
          <w:szCs w:val="24"/>
          <w:lang w:eastAsia="en-US"/>
        </w:rPr>
        <w:t>przepisy zawarte w art. 6 ww. ustawy, w których mowa o reprezentowaniu określonej dziedziny i dyscypliny nauki lub sztuki, odnoszą się do osób, które w trybie i na podstawie przepisów tej samej ustawy, uzyskały urzędowe potwierdzenie zarówno poziomu swych kwalifikacji (stopień, tytuł), jak i ich profilu (dziedzina, dyscyplina), uprawniające do udziału w tzw. minimum kadrowym w danej dziedzinie i dyscyplinie. Inne, uznaniowe kryteria oceny poziomu i profilu kwalifikacji naukowych lub artystycznych, nie mają podstaw prawnych</w:t>
      </w:r>
      <w:r>
        <w:rPr>
          <w:rFonts w:eastAsia="Calibri" w:eastAsiaTheme="minorHAnsi"/>
          <w:color w:val="00000A"/>
          <w:sz w:val="24"/>
          <w:szCs w:val="24"/>
          <w:lang w:eastAsia="en-US"/>
        </w:rPr>
        <w:t>”. To ostatnie kryterium w opinii Prezydium Centralnej Komisji do Spraw Stopni i Tytułów nie może być stosowane, cyt. „…</w:t>
      </w:r>
      <w:r>
        <w:rPr>
          <w:rFonts w:eastAsia="Calibri"/>
          <w:i/>
          <w:color w:val="00000A"/>
          <w:sz w:val="24"/>
          <w:szCs w:val="24"/>
        </w:rPr>
        <w:t>w przypadkach uzasadnionych, do których przede wszystkim należy przyznawanie uprawnień w dziedzinach lub dyscyplinach niedawno wydzielonych w urzędowym wykazie, a więc takich, gdzie kadry dysponującej odpowiednimi dyplomami nie ma lub jest nieliczna. Zastosowanie wyjątkowego trybu jest tu uzasadnione, gdyż jest to jedyna droga do umożliwienia nadawania stopni w nowych dziedzinach i dyscyplinach do czasu, gdy stan kadry pozwoli na stosowanie głównych wymagań ustawy</w:t>
      </w:r>
      <w:r>
        <w:rPr>
          <w:rFonts w:eastAsia="Calibri"/>
          <w:color w:val="00000A"/>
          <w:sz w:val="24"/>
          <w:szCs w:val="24"/>
        </w:rPr>
        <w:t>.”</w:t>
      </w:r>
    </w:p>
    <w:p>
      <w:pPr>
        <w:pStyle w:val="Normal"/>
        <w:widowControl/>
        <w:spacing w:before="0" w:after="200"/>
        <w:ind w:firstLine="708"/>
        <w:contextualSpacing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Nauki o bezpieczeństwie, jako najmłodsza obecnie dyscyplina naukowa, z tego właśnie powodu nie posiadają kadr dysponujących odpowiednimi dyplomami. Znajduje tu więc zastosowanie tryb wyjątkowy w formie uznania kwalifikacji pracowników naukowych, których zainteresowania i dorobek mieszczą się w obrębie nowej dyscypliny. Wymienieni w Uchwale pracownicy WPiA UWM spełniają to kryterium. Ich badania związane są bowiem z kształtującymi się specjalnościami nauki o bezpieczeństwie, takimi jak: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historia bezpieczeństwa,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rodzaje bezpieczeństwa w ujęciu przedmiotowym,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rodzaje bezpieczeństwa w ujęciu podmiotowym,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zagrożenia bezpieczeństwa,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instytucje związane z bezpieczeństwem,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 w:eastAsiaTheme="minorHAnsi"/>
          <w:color w:val="00000A"/>
          <w:sz w:val="24"/>
          <w:szCs w:val="24"/>
          <w:lang w:eastAsia="en-US"/>
        </w:rPr>
        <w:t>prawne aspekty bezpieczeństwa,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714" w:hanging="357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metodologia badań bezpieczeństwa.</w:t>
      </w:r>
    </w:p>
    <w:p>
      <w:pPr>
        <w:pStyle w:val="Normal"/>
        <w:widowControl/>
        <w:spacing w:lineRule="auto" w:line="240" w:before="0" w:after="200"/>
        <w:ind w:left="720" w:hanging="0"/>
        <w:contextualSpacing/>
        <w:jc w:val="left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</w:r>
    </w:p>
    <w:p>
      <w:pPr>
        <w:pStyle w:val="Normal"/>
        <w:widowControl/>
        <w:spacing w:before="0" w:after="200"/>
        <w:ind w:firstLine="360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Efekty badań naukowych dotyczące wyżej wymienionych problemów przybierają różnorodne formy piśmiennictwa naukowego. Są publikowane jako monografie, rozdziały w monografiach, artykuły w czasopismach, przyczynki. Rezultatem owych zainteresowań są też podręczniki, wypełnione hasła w leksykonach lub słownikach dotyczących bezpieczeństwa, wystąpienia konferencyjne o charakterze krajowym i międzynarodowym. Istotnym elementem kompetencji pracowników WPiA UWM jest też powoływanie ich na recenzentów prac z zakresu nauki o bezpieczeństwie, w tym o charakterze kwalifikacyjnym.</w:t>
      </w:r>
    </w:p>
    <w:p>
      <w:pPr>
        <w:pStyle w:val="Normal"/>
        <w:widowControl/>
        <w:spacing w:before="0" w:after="200"/>
        <w:ind w:firstLine="360"/>
        <w:rPr>
          <w:rFonts w:eastAsia="Calibri" w:eastAsiaTheme="minorHAnsi"/>
          <w:color w:val="00000A"/>
          <w:sz w:val="24"/>
          <w:szCs w:val="24"/>
          <w:lang w:eastAsia="en-US"/>
        </w:rPr>
      </w:pPr>
      <w:r>
        <w:rPr>
          <w:rFonts w:eastAsia="Calibri" w:eastAsiaTheme="minorHAnsi"/>
          <w:color w:val="00000A"/>
          <w:sz w:val="24"/>
          <w:szCs w:val="24"/>
          <w:lang w:eastAsia="en-US"/>
        </w:rPr>
        <w:t>Wspomniany wyżej dorobek znajduje odzwierciedlenie w charakterystykach dokonań przedstawionych przez wskazanych w uchwale pracownikach WPiA UWM. Upoważnia on do zaliczenia ich do minimum kadrowego w dyscyplinie nauki o bezpieczeństwie, o co wnoszę.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6725"/>
    <w:pPr>
      <w:widowControl w:val="false"/>
      <w:tabs>
        <w:tab w:val="left" w:pos="709" w:leader="none"/>
      </w:tabs>
      <w:suppressAutoHyphens w:val="true"/>
      <w:bidi w:val="0"/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color w:val="00000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3803"/>
    <w:pPr>
      <w:spacing w:before="0" w:after="0"/>
      <w:ind w:left="720" w:firstLine="454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2015-10-22T12:44:00Z</dcterms:created>
  <dc:creator>Enduser</dc:creator>
  <dc:language>pl-PL</dc:language>
  <cp:lastPrinted>2015-10-22T13:21:00Z</cp:lastPrinted>
  <dcterms:modified xsi:type="dcterms:W3CDTF">2015-11-19T00:29:28Z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