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38/2015/D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Rady Wydziału Prawa i Administracji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Uniwersytetu Warmińsko-Mazurskiego w Olsztynie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dnia 25 września 2015 r.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sprawie utworzenia czasopisma naukowego European Journal of Public Matters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/>
        <w:t>Na podstawie § 23 ust 1 pkt 6 statutu Uniwersytetu Warmińsko-Mazurskiego</w:t>
      </w:r>
    </w:p>
    <w:p>
      <w:pPr>
        <w:pStyle w:val="Normal"/>
        <w:jc w:val="center"/>
        <w:rPr/>
      </w:pPr>
      <w:r>
        <w:rPr/>
        <w:t>Rada Wydziału stanowi: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jc w:val="both"/>
        <w:rPr/>
      </w:pPr>
      <w:r>
        <w:rPr/>
        <w:t>Utworzyć czasopismo naukowe „European Journal of Public Matters”.</w:t>
      </w:r>
    </w:p>
    <w:p>
      <w:pPr>
        <w:pStyle w:val="Normal"/>
        <w:jc w:val="center"/>
        <w:rPr/>
      </w:pPr>
      <w:r>
        <w:rPr/>
        <w:t>§ 2</w:t>
      </w:r>
    </w:p>
    <w:p>
      <w:pPr>
        <w:pStyle w:val="Normal"/>
        <w:jc w:val="both"/>
        <w:rPr/>
      </w:pPr>
      <w:r>
        <w:rPr/>
        <w:t>Czasopismo naukowe „European Journal of Public Matters” (dalej jako „Czasopismo”) jest wydawane przez WPiA Uniwersytetu Warmińsko-Mazurskiego w Olsztynie (dalej także jako „Wydawca”).</w:t>
      </w:r>
    </w:p>
    <w:p>
      <w:pPr>
        <w:pStyle w:val="Normal"/>
        <w:jc w:val="center"/>
        <w:rPr/>
      </w:pPr>
      <w:r>
        <w:rPr/>
        <w:t>§ 3</w:t>
      </w:r>
    </w:p>
    <w:p>
      <w:pPr>
        <w:pStyle w:val="Normal"/>
        <w:jc w:val="both"/>
        <w:rPr/>
      </w:pPr>
      <w:r>
        <w:rPr/>
        <w:t>1. Czasopismo publikowane jest w formie elektronicznej na stronie internetowej Wydawcy lub Wydawnictwa UWM. Dopuszczalne jest także wydawanie czasopisma drukiem.</w:t>
      </w:r>
    </w:p>
    <w:p>
      <w:pPr>
        <w:pStyle w:val="Normal"/>
        <w:jc w:val="center"/>
        <w:rPr/>
      </w:pPr>
      <w:r>
        <w:rPr/>
        <w:t>§ 4</w:t>
      </w:r>
    </w:p>
    <w:p>
      <w:pPr>
        <w:pStyle w:val="Normal"/>
        <w:rPr/>
      </w:pPr>
      <w:r>
        <w:rPr/>
        <w:t xml:space="preserve">1. Organizację wewnętrzną, zasady i tryb wydawania czasopisma określa Regulamin. </w:t>
      </w:r>
    </w:p>
    <w:p>
      <w:pPr>
        <w:pStyle w:val="Normal"/>
        <w:rPr/>
      </w:pPr>
      <w:r>
        <w:rPr/>
        <w:t>2. Projekt regulaminu opracowuje Redaktor Naczelny przed rejestracją czasopisma.</w:t>
      </w:r>
    </w:p>
    <w:p>
      <w:pPr>
        <w:pStyle w:val="Normal"/>
        <w:rPr/>
      </w:pPr>
      <w:r>
        <w:rPr/>
        <w:t xml:space="preserve">3. Dziekan WPiA nadaje, zmienia i uchyla regulamin. </w:t>
      </w:r>
    </w:p>
    <w:p>
      <w:pPr>
        <w:pStyle w:val="Normal"/>
        <w:jc w:val="center"/>
        <w:rPr/>
      </w:pPr>
      <w:r>
        <w:rPr/>
        <w:t>§ 5</w:t>
      </w:r>
    </w:p>
    <w:p>
      <w:pPr>
        <w:pStyle w:val="Normal"/>
        <w:jc w:val="both"/>
        <w:rPr/>
      </w:pPr>
      <w:r>
        <w:rPr/>
        <w:t>Dziekan WPiA przedstawia Rektorowi kandydata na stanowisko Redaktora Naczelnego przed zarejestrowaniem czasopisma</w:t>
      </w:r>
      <w:bookmarkStart w:id="0" w:name="_GoBack"/>
      <w:bookmarkEnd w:id="0"/>
      <w:r>
        <w:rPr/>
        <w:t xml:space="preserve">. </w:t>
      </w:r>
    </w:p>
    <w:p>
      <w:pPr>
        <w:pStyle w:val="Normal"/>
        <w:jc w:val="center"/>
        <w:rPr/>
      </w:pPr>
      <w:r>
        <w:rPr/>
        <w:t>§ 6</w:t>
      </w:r>
    </w:p>
    <w:p>
      <w:pPr>
        <w:pStyle w:val="Normal"/>
        <w:rPr/>
      </w:pPr>
      <w:r>
        <w:rPr/>
        <w:t>Uchwała wchodzi w życie z dniem jej podjęcia.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ab/>
        <w:tab/>
        <w:tab/>
        <w:t>Przewodniczący Rady Wydziału Prawa i Administracji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spacing w:before="0" w:after="20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 xml:space="preserve">  Prof. dr hab. Stanisław Pikulski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pl-PL" w:eastAsia="zxx" w:bidi="zxx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f1b5f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2015-09-24T04:36:00Z</dcterms:created>
  <dc:creator>x</dc:creator>
  <dc:language>pl-PL</dc:language>
  <dcterms:modified xsi:type="dcterms:W3CDTF">2015-09-30T00:01:10Z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