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53932" w:rsidRDefault="004E0F1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mgr Paweł Kardasz</w:t>
      </w:r>
    </w:p>
    <w:p w14:paraId="00000002" w14:textId="77777777" w:rsidR="00D53932" w:rsidRDefault="00D5393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D53932" w:rsidRDefault="004E0F1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4"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pawel.kardasz@uwm.edu.pl</w:t>
        </w:r>
      </w:hyperlink>
    </w:p>
    <w:p w14:paraId="00000004" w14:textId="77777777" w:rsidR="00D53932" w:rsidRDefault="00D539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D53932" w:rsidRDefault="004E0F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doktorant</w:t>
      </w:r>
    </w:p>
    <w:p w14:paraId="00000006" w14:textId="77777777" w:rsidR="00D53932" w:rsidRDefault="00D539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D53932" w:rsidRDefault="004E0F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przygotowywana rozprawa doktorska: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Podanie w formie dokumentu elektronicznego w ogólnym postępowaniu administracyjnym</w:t>
      </w:r>
    </w:p>
    <w:p w14:paraId="00000008" w14:textId="77777777" w:rsidR="00D53932" w:rsidRDefault="00D539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D53932" w:rsidRDefault="004E0F1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wybrane publikacje:</w:t>
      </w:r>
    </w:p>
    <w:p w14:paraId="0000000A" w14:textId="77777777" w:rsidR="00D53932" w:rsidRDefault="004E0F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Kardasz P.,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Odpowiedzialność za szkody wyrządzone przez zwierzęta znajdujące się pod władztwem człowieka i zwierzęta żyjące w stanie wolnym w polskim porządku prawnym</w:t>
      </w:r>
      <w:r>
        <w:rPr>
          <w:rFonts w:ascii="Times New Roman" w:eastAsia="Times New Roman" w:hAnsi="Times New Roman" w:cs="Times New Roman"/>
          <w:sz w:val="24"/>
          <w:szCs w:val="24"/>
        </w:rPr>
        <w:t>, Kortowski Przegląd Prawniczy z 2017 r., nr 1, ISSN 2300-4673, ss. 57-62</w:t>
      </w:r>
    </w:p>
    <w:p w14:paraId="0000000B" w14:textId="77777777" w:rsidR="00D53932" w:rsidRDefault="004E0F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Kardasz P.,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Zasa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 pisemności a doręczenie pism za pomocą środków komunikacji elektronicznej</w:t>
      </w:r>
      <w:r>
        <w:rPr>
          <w:rFonts w:ascii="Times New Roman" w:eastAsia="Times New Roman" w:hAnsi="Times New Roman" w:cs="Times New Roman"/>
          <w:sz w:val="24"/>
          <w:szCs w:val="24"/>
        </w:rPr>
        <w:t>, Rozprawy Naukowe i Zawodowe PWSZ w Elblągu z 2018 r., z. 26, ISBN 1895-8117, ss. 141-154</w:t>
      </w:r>
    </w:p>
    <w:p w14:paraId="0000000C" w14:textId="77777777" w:rsidR="00D53932" w:rsidRDefault="004E0F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Kardasz P.,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Forma elektroniczna jako nowoczesna forma dokonywania czynności prawnych - 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le, wymogi formalne, legislacja</w:t>
      </w:r>
      <w:r>
        <w:rPr>
          <w:rFonts w:ascii="Times New Roman" w:eastAsia="Times New Roman" w:hAnsi="Times New Roman" w:cs="Times New Roman"/>
          <w:sz w:val="24"/>
          <w:szCs w:val="24"/>
        </w:rPr>
        <w:t>, Kortowski Przegląd Prawniczy z 2017 r., nr 2, ISSN 2300-4673, ss. 91-95</w:t>
      </w:r>
    </w:p>
    <w:p w14:paraId="0000000D" w14:textId="77777777" w:rsidR="00D53932" w:rsidRDefault="004E0F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Kardasz P.,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Forma pisemna czynności prawnych</w:t>
      </w:r>
      <w:r>
        <w:rPr>
          <w:rFonts w:ascii="Times New Roman" w:eastAsia="Times New Roman" w:hAnsi="Times New Roman" w:cs="Times New Roman"/>
          <w:sz w:val="24"/>
          <w:szCs w:val="24"/>
        </w:rPr>
        <w:t>, Kortowski Przegląd Prawniczy z 2017 r., nr 3, ISSN 2300-4673, ss. 83-88</w:t>
      </w:r>
    </w:p>
    <w:p w14:paraId="0000000E" w14:textId="77777777" w:rsidR="00D53932" w:rsidRDefault="004E0F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Kardasz P.,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Forma dokumentowa czy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nności prawnych</w:t>
      </w:r>
      <w:r>
        <w:rPr>
          <w:rFonts w:ascii="Times New Roman" w:eastAsia="Times New Roman" w:hAnsi="Times New Roman" w:cs="Times New Roman"/>
          <w:sz w:val="24"/>
          <w:szCs w:val="24"/>
        </w:rPr>
        <w:t>, Kortowski Przegląd Prawniczy z 2017 r., nr 4, ISSN 2300-4673, ss. 23-27</w:t>
      </w:r>
    </w:p>
    <w:p w14:paraId="0000000F" w14:textId="77777777" w:rsidR="00D53932" w:rsidRDefault="004E0F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Kardasz P.,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Reklama a prawa konsumenta w aspekcie usług turystycznych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Wiedza Prawnicza z 2013 r., nr 3, ISSN 2080-4202, ss. 4-13 [współautor: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Szczechowicz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A]</w:t>
      </w:r>
    </w:p>
    <w:p w14:paraId="00000010" w14:textId="77777777" w:rsidR="00D53932" w:rsidRDefault="004E0F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Kardasz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P.,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Leczenie czy karanie osób uzależnionych od narkotyków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[w:] (Bez)celowość współczesnych kar i środków karnych (monografia), 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Pikulski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A. Szymańska (red.), Olsztyn 2013, ISBN 9788362383290, ss. 215-215 [współautor: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Szczechowicz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A]</w:t>
      </w:r>
    </w:p>
    <w:p w14:paraId="00000011" w14:textId="77777777" w:rsidR="00D53932" w:rsidRDefault="004E0F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Kardasz P.,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Biome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tria w identyfikacji sprawców przestępstw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[w:]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Osiągnięcia nauki XXI wieku w służbie procesu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wykrywczego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(monografia)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Szczechowicz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P. Kardasz, 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Żywucka-Kozłowska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(red.), Olsztyn 2013, ISBN 9788362863747, ss. 92-99 [współautor: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Szczechowicz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A]</w:t>
      </w:r>
    </w:p>
    <w:p w14:paraId="00000012" w14:textId="77777777" w:rsidR="00D53932" w:rsidRDefault="004E0F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asz P.,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Zjawisko chuligaństwa a odpowiedzialność karna w świetle ustawy o bezpieczeństwie imprez masowych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Kortowski Przegląd Prawniczy z 2013 r., nr 2, ISSN 2300-4673, ss. 33-39 [współautor: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Szczechowicz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A.]</w:t>
      </w:r>
    </w:p>
    <w:p w14:paraId="00000013" w14:textId="77777777" w:rsidR="00D53932" w:rsidRDefault="004E0F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Kardasz P.,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Zakaz stadionowy – analiza karnomat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erialna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[w:]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Prawne regulacje sportu – wybrane zagadnienia (monografia)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Szczechowicz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P. Kardasz, S. Witczak (red.), Szczecin 2013, ISBN 9788378670544, ss. 61-72 [współautorzy: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Szczechowicz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A., Pieńkowska M.] </w:t>
      </w:r>
    </w:p>
    <w:p w14:paraId="00000014" w14:textId="77777777" w:rsidR="00D53932" w:rsidRDefault="00D539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D53932" w:rsidRDefault="004E0F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nagrody i wyróżnienia: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stypendium Ministra Nauki i Szkolnictwa Wyższego za wybitne osiągnięcia na rok akademicki 2013/2014.</w:t>
      </w:r>
    </w:p>
    <w:p w14:paraId="00000016" w14:textId="77777777" w:rsidR="00D53932" w:rsidRDefault="00D539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D53932" w:rsidRDefault="004E0F1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Zainteresowania naukowe: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postępowanie administracyjne, informatyzacja ogólnego postępowania administracyjnego, prawo nowych technologii, prawo europejski</w:t>
      </w:r>
      <w:r>
        <w:rPr>
          <w:rFonts w:ascii="Times New Roman" w:eastAsia="Times New Roman" w:hAnsi="Times New Roman" w:cs="Times New Roman"/>
          <w:sz w:val="24"/>
          <w:szCs w:val="24"/>
        </w:rPr>
        <w:t>e i e-administracja.</w:t>
      </w:r>
    </w:p>
    <w:p w14:paraId="00000018" w14:textId="77777777" w:rsidR="00D53932" w:rsidRDefault="00D539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5393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32"/>
    <w:rsid w:val="004E0F13"/>
    <w:rsid w:val="00D5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1B698-C9C1-4FB0-BAB4-63E15755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AF3DAB"/>
    <w:rPr>
      <w:color w:val="0563C1" w:themeColor="hyperlink"/>
      <w:u w:val="single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wel.kardasz@uwm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Agnieszka Skóra</cp:lastModifiedBy>
  <cp:revision>2</cp:revision>
  <dcterms:created xsi:type="dcterms:W3CDTF">2019-11-05T10:12:00Z</dcterms:created>
  <dcterms:modified xsi:type="dcterms:W3CDTF">2019-11-05T10:12:00Z</dcterms:modified>
</cp:coreProperties>
</file>